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AD9" w:rsidRDefault="00BC4AD9" w:rsidP="00BC4AD9">
      <w:pPr>
        <w:pStyle w:val="Napis"/>
        <w:spacing w:before="120" w:after="240"/>
        <w:jc w:val="left"/>
      </w:pPr>
      <w:r>
        <w:rPr>
          <w:color w:val="auto"/>
          <w:sz w:val="20"/>
          <w:szCs w:val="20"/>
        </w:rPr>
        <w:t>Zad.1.</w:t>
      </w:r>
      <w:r w:rsidR="004B2A12">
        <w:rPr>
          <w:color w:val="auto"/>
          <w:sz w:val="20"/>
          <w:szCs w:val="20"/>
        </w:rPr>
        <w:t xml:space="preserve"> W</w:t>
      </w:r>
      <w:r w:rsidR="00104C66">
        <w:rPr>
          <w:color w:val="auto"/>
          <w:sz w:val="20"/>
          <w:szCs w:val="20"/>
        </w:rPr>
        <w:t xml:space="preserve"> tym zadaniu n</w:t>
      </w:r>
      <w:r>
        <w:rPr>
          <w:color w:val="auto"/>
          <w:sz w:val="20"/>
          <w:szCs w:val="20"/>
        </w:rPr>
        <w:t>a każdej stronie, poza pierwszą, wpisz z lewej strony nagłówka nazwę pliku. Wstaw w stopce numery stron, po lewej na stronach parzystych, po prawej na nieparzystych. Pomiń numerowanie pierwszej strony.</w:t>
      </w:r>
    </w:p>
    <w:p w:rsidR="00BC4AD9" w:rsidRDefault="00BC4AD9" w:rsidP="00BC4AD9">
      <w:pPr>
        <w:pStyle w:val="Napis"/>
        <w:spacing w:before="120" w:after="240"/>
      </w:pPr>
      <w:r>
        <w:t>KSIĄŻKA</w:t>
      </w:r>
    </w:p>
    <w:p w:rsidR="00BC4AD9" w:rsidRDefault="00BC4AD9" w:rsidP="00BC4AD9">
      <w:pPr>
        <w:jc w:val="both"/>
      </w:pPr>
    </w:p>
    <w:p w:rsidR="00BC4AD9" w:rsidRDefault="00BC4AD9" w:rsidP="00BC4AD9">
      <w:pPr>
        <w:jc w:val="both"/>
        <w:sectPr w:rsidR="00BC4AD9">
          <w:headerReference w:type="default" r:id="rId7"/>
          <w:headerReference w:type="first" r:id="rId8"/>
          <w:pgSz w:w="11906" w:h="16838"/>
          <w:pgMar w:top="1417" w:right="1417" w:bottom="1417" w:left="1417" w:header="708" w:footer="708" w:gutter="0"/>
          <w:cols w:space="708"/>
          <w:docGrid w:linePitch="360"/>
        </w:sectPr>
      </w:pPr>
    </w:p>
    <w:p w:rsidR="00BC4AD9" w:rsidRDefault="00BC4AD9" w:rsidP="00C30431">
      <w:bookmarkStart w:id="0" w:name="_Toc156814361"/>
      <w:bookmarkStart w:id="1" w:name="_Toc156816960"/>
      <w:r w:rsidRPr="008D5A23">
        <w:lastRenderedPageBreak/>
        <w:t>Budowa i działanie</w:t>
      </w:r>
      <w:r>
        <w:t xml:space="preserve"> sieci komputerowych</w:t>
      </w:r>
      <w:bookmarkEnd w:id="0"/>
      <w:bookmarkEnd w:id="1"/>
    </w:p>
    <w:p w:rsidR="00BC4AD9" w:rsidRDefault="00BC4AD9" w:rsidP="00C30431">
      <w:bookmarkStart w:id="2" w:name="_Toc156814362"/>
      <w:bookmarkStart w:id="3" w:name="_Toc156816961"/>
      <w:r>
        <w:t xml:space="preserve">Założenia </w:t>
      </w:r>
      <w:r w:rsidRPr="00C30431">
        <w:t>metodyczne</w:t>
      </w:r>
      <w:bookmarkEnd w:id="2"/>
      <w:bookmarkEnd w:id="3"/>
    </w:p>
    <w:p w:rsidR="00BC4AD9" w:rsidRDefault="00BC4AD9" w:rsidP="00C30431">
      <w:bookmarkStart w:id="4" w:name="_Toc156814363"/>
      <w:bookmarkStart w:id="5" w:name="_Toc156816962"/>
      <w:r>
        <w:t xml:space="preserve">Po </w:t>
      </w:r>
      <w:r w:rsidRPr="00C30431">
        <w:t>gimnazjum</w:t>
      </w:r>
      <w:bookmarkEnd w:id="4"/>
      <w:bookmarkEnd w:id="5"/>
      <w:r>
        <w:t xml:space="preserve"> </w:t>
      </w:r>
    </w:p>
    <w:p w:rsidR="00BC4AD9" w:rsidRDefault="00BC4AD9" w:rsidP="00BC4AD9">
      <w:pPr>
        <w:pStyle w:val="Tekstzasadniczy"/>
      </w:pPr>
      <w:r>
        <w:t>Uczniowie wiedzą, czym jest sieć komputerowa; rozumieją, że praca na komputerze w sieci różni się od pracy na komputerze niezależnym; znają pojęcie: logowanie.</w:t>
      </w:r>
    </w:p>
    <w:p w:rsidR="00BC4AD9" w:rsidRDefault="00BC4AD9" w:rsidP="00BC4AD9">
      <w:pPr>
        <w:pStyle w:val="Tekstzasadniczy"/>
      </w:pPr>
      <w:r>
        <w:t>Niektórzy uczniowie potrafią omówić rodzaje sieci (np. lokalne, rozległe); znają ogólne zasady pracy w sieci; znają termin: udostępnianie zasobów, ale już tylko nieliczni potrafią te zasoby udostępniać.</w:t>
      </w:r>
    </w:p>
    <w:p w:rsidR="00BC4AD9" w:rsidRDefault="00BC4AD9" w:rsidP="00C30431">
      <w:bookmarkStart w:id="6" w:name="_Toc156814364"/>
      <w:bookmarkStart w:id="7" w:name="_Toc156816963"/>
      <w:r>
        <w:t>Wskazówki metodyczne</w:t>
      </w:r>
      <w:bookmarkEnd w:id="6"/>
      <w:bookmarkEnd w:id="7"/>
    </w:p>
    <w:p w:rsidR="00BC4AD9" w:rsidRDefault="00BC4AD9" w:rsidP="00BC4AD9">
      <w:pPr>
        <w:pStyle w:val="Punktowanie1"/>
      </w:pPr>
      <w:r>
        <w:t xml:space="preserve">Zamierzeniem tego tematu jest wyłącznie wprowadzenie do struktury </w:t>
      </w:r>
      <w:proofErr w:type="gramStart"/>
      <w:r>
        <w:t>Internetu jako</w:t>
      </w:r>
      <w:proofErr w:type="gramEnd"/>
      <w:r>
        <w:t xml:space="preserve"> globalnej sieci, a nie szczegółowe omawianie budowy wszystkich sieci. Prezentuję tylko jeden z najczęściej stosowanych protokołów – TCP/IP – używany m.in. w Internecie. </w:t>
      </w:r>
    </w:p>
    <w:p w:rsidR="00BC4AD9" w:rsidRDefault="00BC4AD9" w:rsidP="00BC4AD9">
      <w:pPr>
        <w:pStyle w:val="Punktowanie1"/>
      </w:pPr>
      <w:r>
        <w:t xml:space="preserve">Zgodnie z Podstawą programową dopiero po informatyce realizowanej w zakresie rozszerzonym uczeń powinien sprawnie korzystać z usług sieci komputerowych w pracy z informacjami swoimi i obcymi. </w:t>
      </w:r>
    </w:p>
    <w:p w:rsidR="00BC4AD9" w:rsidRDefault="00BC4AD9" w:rsidP="00BC4AD9">
      <w:pPr>
        <w:pStyle w:val="Punktowanie1"/>
      </w:pPr>
      <w:r>
        <w:t xml:space="preserve">Zasady pracy w sieci można przedstawić na przykładzie tej, która funkcjonuje w pracowni (szkolne komputery zazwyczaj pracują w sieci). Uczniowie powinni dowiedzieć się, na czym polega udostępnianie zasobów, m.in. korzystanie z sieciowej drukarki. </w:t>
      </w:r>
    </w:p>
    <w:p w:rsidR="00BC4AD9" w:rsidRDefault="00BC4AD9" w:rsidP="00C30431">
      <w:bookmarkStart w:id="8" w:name="_Toc156814365"/>
      <w:bookmarkStart w:id="9" w:name="_Toc156816964"/>
      <w:r>
        <w:t>Dodatkowe pomoce dydaktyczne</w:t>
      </w:r>
      <w:bookmarkEnd w:id="8"/>
      <w:bookmarkEnd w:id="9"/>
    </w:p>
    <w:p w:rsidR="00BC4AD9" w:rsidRDefault="00BC4AD9" w:rsidP="00BC4AD9">
      <w:pPr>
        <w:pStyle w:val="Tekstzasadniczy"/>
      </w:pPr>
      <w:r>
        <w:t>Karta sieciowa (</w:t>
      </w:r>
      <w:proofErr w:type="gramStart"/>
      <w:r>
        <w:t>najlepiej jeśli</w:t>
      </w:r>
      <w:proofErr w:type="gramEnd"/>
      <w:r>
        <w:t xml:space="preserve"> dysponujemy inną, oddzielną kartą; nie polecam wyjmowania jej na lekcji z komputera). </w:t>
      </w:r>
    </w:p>
    <w:p w:rsidR="00BC4AD9" w:rsidRDefault="00BC4AD9" w:rsidP="00C30431">
      <w:bookmarkStart w:id="10" w:name="_Toc156814366"/>
      <w:bookmarkStart w:id="11" w:name="_Toc156816965"/>
      <w:r>
        <w:t>Lekcja 1-2</w:t>
      </w:r>
      <w:bookmarkEnd w:id="10"/>
      <w:bookmarkEnd w:id="11"/>
    </w:p>
    <w:p w:rsidR="00BC4AD9" w:rsidRDefault="00BC4AD9" w:rsidP="00BC4AD9">
      <w:pPr>
        <w:numPr>
          <w:ilvl w:val="0"/>
          <w:numId w:val="3"/>
        </w:numPr>
        <w:jc w:val="both"/>
      </w:pPr>
      <w:r>
        <w:t xml:space="preserve">Nauczyciel wprowadza do dyskusji na temat celowości łączenia komputerów w sieć – na przykładzie szkoły, banku, firmy oraz prywatnego domu. </w:t>
      </w:r>
    </w:p>
    <w:p w:rsidR="00BC4AD9" w:rsidRDefault="00BC4AD9" w:rsidP="00BC4AD9">
      <w:pPr>
        <w:numPr>
          <w:ilvl w:val="0"/>
          <w:numId w:val="3"/>
        </w:numPr>
        <w:jc w:val="both"/>
      </w:pPr>
      <w:r>
        <w:t>Uczniowie, którzy w domach mają zorganizowane małe sieci komputerowe, dzielą się uwagami. Omawiają, jakie korzyści daje np. połączenie własnego komputera z komputerem taty i starszego brata.</w:t>
      </w:r>
    </w:p>
    <w:p w:rsidR="00BC4AD9" w:rsidRDefault="00BC4AD9" w:rsidP="00BC4AD9">
      <w:pPr>
        <w:numPr>
          <w:ilvl w:val="0"/>
          <w:numId w:val="3"/>
        </w:numPr>
        <w:jc w:val="both"/>
      </w:pPr>
      <w:r>
        <w:t xml:space="preserve">Nauczyciel lub uczeń-asystent przedstawia klasyfikacje sieci według punktów podręcznika na str. 132-134 (ze względu na wielkość – punkt 1.1, </w:t>
      </w:r>
      <w:proofErr w:type="gramStart"/>
      <w:r>
        <w:t>klasy</w:t>
      </w:r>
      <w:proofErr w:type="gramEnd"/>
      <w:r>
        <w:t xml:space="preserve"> sieci – punkt 1.2, </w:t>
      </w:r>
      <w:proofErr w:type="gramStart"/>
      <w:r>
        <w:t>oraz</w:t>
      </w:r>
      <w:proofErr w:type="gramEnd"/>
      <w:r>
        <w:t xml:space="preserve"> ze względu na sposób łączenia – punkt 2). Uczniowie przeglądają rysunki 2-5 ze str. 133-134. Niektóre zagadnienia można rozszerzyć, zależnie od zainteresowania i zaawansowania grupy uczniów. </w:t>
      </w:r>
    </w:p>
    <w:p w:rsidR="00BC4AD9" w:rsidRDefault="00BC4AD9" w:rsidP="00BC4AD9">
      <w:pPr>
        <w:numPr>
          <w:ilvl w:val="0"/>
          <w:numId w:val="3"/>
        </w:numPr>
        <w:jc w:val="both"/>
      </w:pPr>
      <w:r>
        <w:t>Nauczyciel prezentuje sposób organizacji komputerów w sieci na przykładzie szkolnej pracowni. Uczniowie sprawdzają konfigurację szkolnej sieci we właściwościach otoczenia sieciowego (rys. 7, str. 135, i rys. 9, str. 136) – wykonują ćwiczenie 2 (str. 136).</w:t>
      </w:r>
    </w:p>
    <w:p w:rsidR="00BC4AD9" w:rsidRDefault="00BC4AD9" w:rsidP="00BC4AD9">
      <w:pPr>
        <w:numPr>
          <w:ilvl w:val="0"/>
          <w:numId w:val="3"/>
        </w:numPr>
        <w:jc w:val="both"/>
      </w:pPr>
      <w:r>
        <w:t xml:space="preserve">Dokładnie należy omówić protokół TCP/IP oraz wyjaśnić, że jest on najczęściej stosowanym protokołem, używanym m.in. w Internecie. Dlatego z protokołem tym uczniowie jeszcze się spotkają. </w:t>
      </w:r>
    </w:p>
    <w:p w:rsidR="00BC4AD9" w:rsidRDefault="00BC4AD9" w:rsidP="00BC4AD9">
      <w:pPr>
        <w:numPr>
          <w:ilvl w:val="0"/>
          <w:numId w:val="3"/>
        </w:numPr>
        <w:jc w:val="both"/>
      </w:pPr>
      <w:r>
        <w:t xml:space="preserve">Należy omówić pojęcia – protokół, węzeł (ang. </w:t>
      </w:r>
      <w:r w:rsidRPr="003C366C">
        <w:rPr>
          <w:i/>
        </w:rPr>
        <w:t>host</w:t>
      </w:r>
      <w:r>
        <w:t xml:space="preserve">), logowanie, </w:t>
      </w:r>
      <w:proofErr w:type="gramStart"/>
      <w:r>
        <w:t>oktet (ale</w:t>
      </w:r>
      <w:proofErr w:type="gramEnd"/>
      <w:r>
        <w:t xml:space="preserve"> tylko dla zainteresowanych). </w:t>
      </w:r>
    </w:p>
    <w:p w:rsidR="00BC4AD9" w:rsidRDefault="00BC4AD9" w:rsidP="00BC4AD9">
      <w:pPr>
        <w:numPr>
          <w:ilvl w:val="0"/>
          <w:numId w:val="3"/>
        </w:numPr>
        <w:jc w:val="both"/>
      </w:pPr>
      <w:r>
        <w:t>Uczniowie sprawdzają adres IP – wykonują ćwiczenie 1 ze str. 136.</w:t>
      </w:r>
    </w:p>
    <w:p w:rsidR="00BC4AD9" w:rsidRDefault="00BC4AD9" w:rsidP="00BC4AD9">
      <w:pPr>
        <w:numPr>
          <w:ilvl w:val="0"/>
          <w:numId w:val="3"/>
        </w:numPr>
        <w:jc w:val="both"/>
      </w:pPr>
      <w:r>
        <w:t xml:space="preserve">Udostępnianie zasobów jest bardzo ważnym zagadnieniem, </w:t>
      </w:r>
      <w:proofErr w:type="gramStart"/>
      <w:r>
        <w:t>zwłaszcza że</w:t>
      </w:r>
      <w:proofErr w:type="gramEnd"/>
      <w:r>
        <w:t xml:space="preserve"> prawie we wszystkich instytucjach komputery pracują w sieci. Użytkownicy korzystają ze wspólnej drukarki, pracują na tych samych programach, plikach, np. na tych samych bazach danych. Należy omówić, jak udostępniać własne pliki, foldery i całe dyski oraz urządzenia, np. drukarkę. </w:t>
      </w:r>
    </w:p>
    <w:p w:rsidR="00BC4AD9" w:rsidRDefault="00BC4AD9" w:rsidP="00BC4AD9">
      <w:pPr>
        <w:numPr>
          <w:ilvl w:val="0"/>
          <w:numId w:val="3"/>
        </w:numPr>
        <w:jc w:val="both"/>
      </w:pPr>
      <w:r>
        <w:t>Należy zwrócić uwagę na rodzaje udostępniania zasobów dyskowych:</w:t>
      </w:r>
    </w:p>
    <w:p w:rsidR="00BC4AD9" w:rsidRDefault="00BC4AD9" w:rsidP="00BC4AD9">
      <w:pPr>
        <w:numPr>
          <w:ilvl w:val="1"/>
          <w:numId w:val="3"/>
        </w:numPr>
        <w:jc w:val="both"/>
      </w:pPr>
      <w:proofErr w:type="gramStart"/>
      <w:r>
        <w:t>pełne</w:t>
      </w:r>
      <w:proofErr w:type="gramEnd"/>
      <w:r>
        <w:t xml:space="preserve"> (odczyt i zapis),</w:t>
      </w:r>
    </w:p>
    <w:p w:rsidR="00BC4AD9" w:rsidRDefault="00BC4AD9" w:rsidP="00BC4AD9">
      <w:pPr>
        <w:numPr>
          <w:ilvl w:val="1"/>
          <w:numId w:val="3"/>
        </w:numPr>
        <w:jc w:val="both"/>
      </w:pPr>
      <w:proofErr w:type="gramStart"/>
      <w:r>
        <w:lastRenderedPageBreak/>
        <w:t>tylko</w:t>
      </w:r>
      <w:proofErr w:type="gramEnd"/>
      <w:r>
        <w:t xml:space="preserve"> do odczytu,</w:t>
      </w:r>
    </w:p>
    <w:p w:rsidR="00BC4AD9" w:rsidRDefault="00BC4AD9" w:rsidP="00BC4AD9">
      <w:pPr>
        <w:numPr>
          <w:ilvl w:val="1"/>
          <w:numId w:val="3"/>
        </w:numPr>
        <w:jc w:val="both"/>
      </w:pPr>
      <w:proofErr w:type="gramStart"/>
      <w:r>
        <w:t>chronione</w:t>
      </w:r>
      <w:proofErr w:type="gramEnd"/>
      <w:r>
        <w:t xml:space="preserve"> hasłem.</w:t>
      </w:r>
    </w:p>
    <w:p w:rsidR="00BC4AD9" w:rsidRDefault="00BC4AD9" w:rsidP="00BC4AD9">
      <w:pPr>
        <w:numPr>
          <w:ilvl w:val="0"/>
          <w:numId w:val="3"/>
        </w:numPr>
        <w:jc w:val="both"/>
      </w:pPr>
      <w:r>
        <w:t>Warto polecić wykonanie dodatkowego ćwiczenia (zadanie 1 z dodatkowych), które umożliwia szybkie przećwiczenie udostępniania zasobów.</w:t>
      </w:r>
    </w:p>
    <w:p w:rsidR="00BC4AD9" w:rsidRDefault="00BC4AD9" w:rsidP="00BC4AD9">
      <w:pPr>
        <w:numPr>
          <w:ilvl w:val="0"/>
          <w:numId w:val="3"/>
        </w:numPr>
        <w:jc w:val="both"/>
      </w:pPr>
      <w:r>
        <w:t xml:space="preserve">Na zakończenie omawiamy problem mapowania. </w:t>
      </w:r>
    </w:p>
    <w:p w:rsidR="00BC4AD9" w:rsidRDefault="00BC4AD9" w:rsidP="00BC4AD9">
      <w:pPr>
        <w:numPr>
          <w:ilvl w:val="0"/>
          <w:numId w:val="3"/>
        </w:numPr>
        <w:jc w:val="both"/>
      </w:pPr>
      <w:r>
        <w:t>Jako zadanie domowe nauczyciel poleca zapoznanie się z treścią całego tematu, z uwzględnieniem pytań 1-7 (</w:t>
      </w:r>
      <w:proofErr w:type="gramStart"/>
      <w:r>
        <w:t>str. 139).</w:t>
      </w:r>
      <w:proofErr w:type="gramEnd"/>
    </w:p>
    <w:p w:rsidR="00BC4AD9" w:rsidRDefault="00BC4AD9" w:rsidP="00BC4AD9">
      <w:pPr>
        <w:numPr>
          <w:ilvl w:val="0"/>
          <w:numId w:val="3"/>
        </w:numPr>
        <w:jc w:val="both"/>
      </w:pPr>
      <w:r>
        <w:t>Uczniom zdolniejszym można polecić wcześniejsze przygotowanie zagadnienia klasyfikacji sieci lub udostępniania zasobów, aby mogli samodzielnie omówić je na lekcji (wystąpić w roli asystentów).</w:t>
      </w:r>
    </w:p>
    <w:p w:rsidR="00BC4AD9" w:rsidRDefault="00BC4AD9" w:rsidP="00C30431">
      <w:bookmarkStart w:id="12" w:name="_Toc156814367"/>
      <w:bookmarkStart w:id="13" w:name="_Toc156816966"/>
      <w:r>
        <w:t>Forma zajęć</w:t>
      </w:r>
      <w:bookmarkEnd w:id="12"/>
      <w:bookmarkEnd w:id="13"/>
    </w:p>
    <w:p w:rsidR="00BC4AD9" w:rsidRDefault="00BC4AD9" w:rsidP="00BC4AD9">
      <w:pPr>
        <w:jc w:val="both"/>
      </w:pPr>
      <w:r>
        <w:t>Elementy wykładu, referaty uczniów, praca z podręcznikiem, ćwiczenia, dyskusja.</w:t>
      </w:r>
    </w:p>
    <w:p w:rsidR="00BC4AD9" w:rsidRDefault="00BC4AD9" w:rsidP="00C30431">
      <w:bookmarkStart w:id="14" w:name="_Toc156814368"/>
      <w:bookmarkStart w:id="15" w:name="_Toc156816967"/>
      <w:r>
        <w:t xml:space="preserve">Wskazówki do niektórych pytań i zadań </w:t>
      </w:r>
      <w:bookmarkEnd w:id="14"/>
      <w:bookmarkEnd w:id="15"/>
    </w:p>
    <w:p w:rsidR="00BC4AD9" w:rsidRDefault="00BC4AD9" w:rsidP="00BC4AD9">
      <w:pPr>
        <w:pStyle w:val="PytanieZadanie"/>
        <w:jc w:val="both"/>
      </w:pPr>
      <w:r>
        <w:t xml:space="preserve">Pytanie 2 </w:t>
      </w:r>
    </w:p>
    <w:p w:rsidR="00BC4AD9" w:rsidRDefault="00BC4AD9" w:rsidP="00BC4AD9">
      <w:pPr>
        <w:jc w:val="both"/>
      </w:pPr>
      <w:r>
        <w:t>Można korzystać ze wspólnej drukarki i udostępniać sobie wzajemnie pliki oraz dokumenty.</w:t>
      </w:r>
    </w:p>
    <w:p w:rsidR="00BC4AD9" w:rsidRDefault="00BC4AD9" w:rsidP="00BC4AD9">
      <w:pPr>
        <w:pStyle w:val="PytanieZadanie"/>
        <w:jc w:val="both"/>
      </w:pPr>
      <w:r>
        <w:t xml:space="preserve">Zadanie 1 </w:t>
      </w:r>
    </w:p>
    <w:p w:rsidR="00BC4AD9" w:rsidRDefault="00BC4AD9" w:rsidP="00BC4AD9">
      <w:pPr>
        <w:jc w:val="both"/>
      </w:pPr>
      <w:r>
        <w:t xml:space="preserve">Należy: </w:t>
      </w:r>
    </w:p>
    <w:p w:rsidR="00BC4AD9" w:rsidRDefault="00BC4AD9" w:rsidP="00BC4AD9">
      <w:pPr>
        <w:pStyle w:val="Punktowanie2"/>
        <w:jc w:val="both"/>
      </w:pPr>
      <w:proofErr w:type="gramStart"/>
      <w:r>
        <w:t>uruchomić</w:t>
      </w:r>
      <w:proofErr w:type="gramEnd"/>
      <w:r>
        <w:t xml:space="preserve"> Eksplorator Windows,</w:t>
      </w:r>
    </w:p>
    <w:p w:rsidR="00BC4AD9" w:rsidRDefault="00BC4AD9" w:rsidP="00BC4AD9">
      <w:pPr>
        <w:pStyle w:val="Punktowanie2"/>
        <w:jc w:val="both"/>
      </w:pPr>
      <w:proofErr w:type="gramStart"/>
      <w:r>
        <w:t>znaleźć</w:t>
      </w:r>
      <w:proofErr w:type="gramEnd"/>
      <w:r>
        <w:t xml:space="preserve"> folder </w:t>
      </w:r>
      <w:r w:rsidRPr="000A13DD">
        <w:rPr>
          <w:i/>
        </w:rPr>
        <w:t>Moja muzyka</w:t>
      </w:r>
      <w:r>
        <w:t xml:space="preserve"> i wskazać go myszą,</w:t>
      </w:r>
    </w:p>
    <w:p w:rsidR="00BC4AD9" w:rsidRDefault="00BC4AD9" w:rsidP="00BC4AD9">
      <w:pPr>
        <w:pStyle w:val="Punktowanie2"/>
        <w:jc w:val="both"/>
      </w:pPr>
      <w:proofErr w:type="gramStart"/>
      <w:r>
        <w:t>nacisnąć</w:t>
      </w:r>
      <w:proofErr w:type="gramEnd"/>
      <w:r>
        <w:t xml:space="preserve"> prawy klawisz myszy i z rozwijanego menu wybrać opcję </w:t>
      </w:r>
      <w:r w:rsidRPr="000A13DD">
        <w:rPr>
          <w:b/>
        </w:rPr>
        <w:t>Udostępnianie</w:t>
      </w:r>
      <w:r>
        <w:t>,</w:t>
      </w:r>
    </w:p>
    <w:p w:rsidR="00BC4AD9" w:rsidRDefault="00BC4AD9" w:rsidP="00BC4AD9">
      <w:pPr>
        <w:pStyle w:val="Punktowanie2"/>
        <w:jc w:val="both"/>
      </w:pPr>
      <w:proofErr w:type="gramStart"/>
      <w:r>
        <w:t>w</w:t>
      </w:r>
      <w:proofErr w:type="gramEnd"/>
      <w:r>
        <w:t xml:space="preserve"> kolejnym oknie zaznaczyć opcję </w:t>
      </w:r>
      <w:r w:rsidRPr="000A13DD">
        <w:rPr>
          <w:b/>
        </w:rPr>
        <w:t>Udostępnij ten folder</w:t>
      </w:r>
      <w:r>
        <w:t>.</w:t>
      </w:r>
    </w:p>
    <w:p w:rsidR="00BC4AD9" w:rsidRDefault="00BC4AD9" w:rsidP="00BC4AD9">
      <w:pPr>
        <w:pStyle w:val="PytanieZadanie"/>
        <w:jc w:val="both"/>
      </w:pPr>
      <w:r>
        <w:t xml:space="preserve">Zadanie 2 </w:t>
      </w:r>
    </w:p>
    <w:p w:rsidR="00BC4AD9" w:rsidRDefault="00BC4AD9" w:rsidP="00BC4AD9">
      <w:pPr>
        <w:jc w:val="both"/>
      </w:pPr>
      <w:r>
        <w:t>Należy:</w:t>
      </w:r>
    </w:p>
    <w:p w:rsidR="00BC4AD9" w:rsidRDefault="00BC4AD9" w:rsidP="00BC4AD9">
      <w:pPr>
        <w:pStyle w:val="Punktowanie2"/>
        <w:jc w:val="both"/>
      </w:pPr>
      <w:proofErr w:type="gramStart"/>
      <w:r>
        <w:t>uruchomić</w:t>
      </w:r>
      <w:proofErr w:type="gramEnd"/>
      <w:r>
        <w:t xml:space="preserve"> Eksplorator Windows,</w:t>
      </w:r>
    </w:p>
    <w:p w:rsidR="00BC4AD9" w:rsidRDefault="00BC4AD9" w:rsidP="00BC4AD9">
      <w:pPr>
        <w:pStyle w:val="Punktowanie2"/>
        <w:jc w:val="both"/>
      </w:pPr>
      <w:proofErr w:type="gramStart"/>
      <w:r>
        <w:t>w</w:t>
      </w:r>
      <w:proofErr w:type="gramEnd"/>
      <w:r>
        <w:t xml:space="preserve"> opcji </w:t>
      </w:r>
      <w:r w:rsidRPr="000A13DD">
        <w:rPr>
          <w:b/>
        </w:rPr>
        <w:t>Narzędzia</w:t>
      </w:r>
      <w:r>
        <w:t xml:space="preserve"> wybrać </w:t>
      </w:r>
      <w:r w:rsidRPr="000A13DD">
        <w:rPr>
          <w:b/>
        </w:rPr>
        <w:t>Mapuj dysk sieciowy</w:t>
      </w:r>
      <w:r>
        <w:t>,</w:t>
      </w:r>
    </w:p>
    <w:p w:rsidR="00BC4AD9" w:rsidRDefault="00BC4AD9" w:rsidP="00BC4AD9">
      <w:pPr>
        <w:pStyle w:val="Punktowanie2"/>
        <w:jc w:val="both"/>
      </w:pPr>
      <w:proofErr w:type="gramStart"/>
      <w:r>
        <w:t>przeglądając</w:t>
      </w:r>
      <w:proofErr w:type="gramEnd"/>
      <w:r>
        <w:t xml:space="preserve"> strukturę folderów, znaleźć i zaznaczyć folder Moje obrazy na komputerze koleżanki,</w:t>
      </w:r>
    </w:p>
    <w:p w:rsidR="00BC4AD9" w:rsidRDefault="00BC4AD9" w:rsidP="00BC4AD9">
      <w:pPr>
        <w:pStyle w:val="Punktowanie2"/>
        <w:jc w:val="both"/>
      </w:pPr>
      <w:r>
        <w:t xml:space="preserve">zaakceptować (należy zwrócić uwagę, że folder, który był mapowany, pojawi się we właściwościach komputera </w:t>
      </w:r>
      <w:proofErr w:type="gramStart"/>
      <w:r>
        <w:t>ucznia jako</w:t>
      </w:r>
      <w:proofErr w:type="gramEnd"/>
      <w:r>
        <w:t xml:space="preserve"> kolejny dysk).</w:t>
      </w:r>
    </w:p>
    <w:p w:rsidR="00BC4AD9" w:rsidRDefault="00BC4AD9" w:rsidP="00BC4AD9">
      <w:pPr>
        <w:pStyle w:val="PytanieZadanie"/>
        <w:jc w:val="both"/>
      </w:pPr>
      <w:r>
        <w:t xml:space="preserve">Zadanie 3 </w:t>
      </w:r>
    </w:p>
    <w:p w:rsidR="00BC4AD9" w:rsidRDefault="00BC4AD9" w:rsidP="00BC4AD9">
      <w:pPr>
        <w:jc w:val="both"/>
      </w:pPr>
      <w:r>
        <w:t xml:space="preserve">Należy kupić dwie karty sieciowe 10/100 Mb oraz odpowiedniej długości kabel połączeniowy zakończony wtykami RJ 45. </w:t>
      </w:r>
    </w:p>
    <w:p w:rsidR="00BC4AD9" w:rsidRDefault="00BC4AD9" w:rsidP="00BC4AD9">
      <w:pPr>
        <w:jc w:val="both"/>
      </w:pPr>
      <w:r>
        <w:t>Uwaga: Należy uprzedzić sprzedawcę, że kabel służy do połączenia między sobą dwóch komputerów – jest to ważne, ponieważ w tym i tylko w tym przypadku musimy zastosować tzw. kabel skrzyżowany.</w:t>
      </w:r>
    </w:p>
    <w:p w:rsidR="00BC4AD9" w:rsidRDefault="00BC4AD9" w:rsidP="00C30431">
      <w:bookmarkStart w:id="16" w:name="_Toc156814369"/>
      <w:bookmarkStart w:id="17" w:name="_Toc156816968"/>
      <w:r>
        <w:t>Błędy i problemy uczniów</w:t>
      </w:r>
      <w:bookmarkEnd w:id="16"/>
      <w:bookmarkEnd w:id="17"/>
      <w:r>
        <w:t xml:space="preserve"> </w:t>
      </w:r>
    </w:p>
    <w:p w:rsidR="00BC4AD9" w:rsidRDefault="00BC4AD9" w:rsidP="00BC4AD9">
      <w:pPr>
        <w:jc w:val="both"/>
      </w:pPr>
      <w:r>
        <w:t xml:space="preserve">Uczniowie mają trudności w zrozumieniu pojęć: protokół i udostępnianie zasobów. Trudnym zagadnieniem jest dla nich także mapowanie zasobu. </w:t>
      </w:r>
    </w:p>
    <w:p w:rsidR="00BC4AD9" w:rsidRDefault="00BC4AD9" w:rsidP="00C30431">
      <w:bookmarkStart w:id="18" w:name="_Toc156814371"/>
      <w:bookmarkStart w:id="19" w:name="_Toc156816970"/>
      <w:proofErr w:type="gramStart"/>
      <w:r>
        <w:t>Internet jako</w:t>
      </w:r>
      <w:proofErr w:type="gramEnd"/>
      <w:r>
        <w:t xml:space="preserve"> globalna sieć</w:t>
      </w:r>
      <w:bookmarkEnd w:id="18"/>
      <w:bookmarkEnd w:id="19"/>
    </w:p>
    <w:p w:rsidR="00BC4AD9" w:rsidRDefault="00BC4AD9" w:rsidP="00C30431">
      <w:bookmarkStart w:id="20" w:name="_Toc156814372"/>
      <w:bookmarkStart w:id="21" w:name="_Toc156816971"/>
      <w:r>
        <w:t>Założenia metodyczne</w:t>
      </w:r>
      <w:bookmarkEnd w:id="20"/>
      <w:bookmarkEnd w:id="21"/>
    </w:p>
    <w:p w:rsidR="00BC4AD9" w:rsidRDefault="00BC4AD9" w:rsidP="00C30431">
      <w:bookmarkStart w:id="22" w:name="_Toc156814373"/>
      <w:bookmarkStart w:id="23" w:name="_Toc156816972"/>
      <w:r>
        <w:t>Po gimnazjum</w:t>
      </w:r>
      <w:bookmarkEnd w:id="22"/>
      <w:bookmarkEnd w:id="23"/>
      <w:r>
        <w:t xml:space="preserve"> </w:t>
      </w:r>
    </w:p>
    <w:p w:rsidR="00BC4AD9" w:rsidRDefault="00BC4AD9" w:rsidP="00BC4AD9">
      <w:pPr>
        <w:pStyle w:val="Tekstzasadniczy"/>
      </w:pPr>
      <w:r>
        <w:t>Uczniowie wiedzą, że Internet jest globalną siecią, potrafią wyszukiwać w nim informacje, ale nie wiedzą, jak działa, w jaki sposób strony „trafiają” do naszego komputera.</w:t>
      </w:r>
    </w:p>
    <w:p w:rsidR="00BC4AD9" w:rsidRDefault="00BC4AD9" w:rsidP="00BC4AD9">
      <w:pPr>
        <w:pStyle w:val="Tekstzasadniczy"/>
      </w:pPr>
      <w:r>
        <w:t>Niektórzy uczniowie potrafią opisać strukturę Internetu; znają pojęcie: domena.</w:t>
      </w:r>
    </w:p>
    <w:p w:rsidR="00BC4AD9" w:rsidRDefault="00BC4AD9" w:rsidP="00C30431">
      <w:bookmarkStart w:id="24" w:name="_Toc156814374"/>
      <w:bookmarkStart w:id="25" w:name="_Toc156816973"/>
      <w:r>
        <w:t>Wskazówki metodyczne</w:t>
      </w:r>
      <w:bookmarkEnd w:id="24"/>
      <w:bookmarkEnd w:id="25"/>
    </w:p>
    <w:p w:rsidR="00BC4AD9" w:rsidRDefault="00BC4AD9" w:rsidP="00BC4AD9">
      <w:pPr>
        <w:pStyle w:val="Punktowanie1"/>
      </w:pPr>
      <w:r>
        <w:lastRenderedPageBreak/>
        <w:t xml:space="preserve">Na początkowych lekcjach (tematy z rozdziału I) uczniowie korzystali z </w:t>
      </w:r>
      <w:proofErr w:type="gramStart"/>
      <w:r>
        <w:t>Internetu jako</w:t>
      </w:r>
      <w:proofErr w:type="gramEnd"/>
      <w:r>
        <w:t xml:space="preserve"> źródła informacji i sposobu komunikacji. </w:t>
      </w:r>
      <w:proofErr w:type="gramStart"/>
      <w:r>
        <w:t>Poznali więc</w:t>
      </w:r>
      <w:proofErr w:type="gramEnd"/>
      <w:r>
        <w:t xml:space="preserve"> jego praktyczne zastosowanie, wykonując różne ćwiczenia. Takie podejście, preferowane przeze mnie, jest poprawne metodycznie, gdyż dopiero po praktycznych ćwiczeniach uczeń zgłębia wiedzę na dany temat – w tym przypadku poznając strukturę Internetu i system domen. Omawianie szczegółów przesyłania pakietów danych przed wykonaniem jakiegokolwiek ćwiczenia byłoby dla większości uczniów niezrozumiałe, a skuteczność nauczania o wiele gorsza. </w:t>
      </w:r>
    </w:p>
    <w:p w:rsidR="00BC4AD9" w:rsidRDefault="00BC4AD9" w:rsidP="00BC4AD9">
      <w:pPr>
        <w:pStyle w:val="Punktowanie1"/>
      </w:pPr>
      <w:r>
        <w:t xml:space="preserve">Stosując takie metody nauczania, zachowujemy stopniowanie trudności oraz „spiralność nauczania”. Rozbudzamy też większe zainteresowanie wśród uczniów, bowiem oni sami będą zainteresowani zdobyciem szerszej wiedzy na temat Internetu. </w:t>
      </w:r>
    </w:p>
    <w:p w:rsidR="00BC4AD9" w:rsidRDefault="00BC4AD9" w:rsidP="00BC4AD9">
      <w:pPr>
        <w:pStyle w:val="Punktowanie1"/>
      </w:pPr>
      <w:r>
        <w:t xml:space="preserve">Ważnym zagadnieniem, które powinno być jeszcze omówione, jest porównanie różnych sposobów podłączeń do Internetu, </w:t>
      </w:r>
      <w:proofErr w:type="gramStart"/>
      <w:r>
        <w:t>zwłaszcza że</w:t>
      </w:r>
      <w:proofErr w:type="gramEnd"/>
      <w:r>
        <w:t xml:space="preserve"> wielu młodych ludzi już korzysta lub będzie korzystać z Internetu w domu. Dla większej czytelności wykaz połączeń jest ujęty w tabelce.</w:t>
      </w:r>
    </w:p>
    <w:p w:rsidR="00BC4AD9" w:rsidRDefault="00BC4AD9" w:rsidP="00BC4AD9">
      <w:pPr>
        <w:pStyle w:val="Punktowanie1"/>
      </w:pPr>
      <w:r>
        <w:t xml:space="preserve">Należy polecić, jeszcze przed tą lekcją, powtórzenie niektórych zagadnień z tematu 2, m.in. strukturę </w:t>
      </w:r>
      <w:proofErr w:type="gramStart"/>
      <w:r>
        <w:t>witryny (str</w:t>
      </w:r>
      <w:proofErr w:type="gramEnd"/>
      <w:r>
        <w:t>. 23-24), właściwości adresu internetowego (str. 25), przeglądanie strony (str. 26).</w:t>
      </w:r>
    </w:p>
    <w:p w:rsidR="00BC4AD9" w:rsidRDefault="00BC4AD9" w:rsidP="00C30431">
      <w:bookmarkStart w:id="26" w:name="_Toc156814375"/>
      <w:bookmarkStart w:id="27" w:name="_Toc156816974"/>
      <w:r>
        <w:t>Lekcja 1-2</w:t>
      </w:r>
      <w:bookmarkEnd w:id="26"/>
      <w:bookmarkEnd w:id="27"/>
    </w:p>
    <w:p w:rsidR="00BC4AD9" w:rsidRDefault="00BC4AD9" w:rsidP="00BC4AD9">
      <w:pPr>
        <w:numPr>
          <w:ilvl w:val="0"/>
          <w:numId w:val="4"/>
        </w:numPr>
        <w:jc w:val="both"/>
      </w:pPr>
      <w:r>
        <w:t xml:space="preserve">Uczniowie przypominają, czym jest Internet oraz jakie poznali usługi internetowe, jak </w:t>
      </w:r>
      <w:proofErr w:type="gramStart"/>
      <w:r>
        <w:t>też – z jakich</w:t>
      </w:r>
      <w:proofErr w:type="gramEnd"/>
      <w:r>
        <w:t xml:space="preserve"> korzystali najczęściej. </w:t>
      </w:r>
    </w:p>
    <w:p w:rsidR="00BC4AD9" w:rsidRDefault="00BC4AD9" w:rsidP="00BC4AD9">
      <w:pPr>
        <w:numPr>
          <w:ilvl w:val="0"/>
          <w:numId w:val="4"/>
        </w:numPr>
        <w:jc w:val="both"/>
      </w:pPr>
      <w:r>
        <w:t xml:space="preserve">Nauczyciel omawia jeszcze jedną usługę – pobieranie plików (protokół FTP). Poleca wykonanie konkretnego ćwiczenia, np. pobranie pliku muzycznego ze strony </w:t>
      </w:r>
      <w:hyperlink r:id="rId9" w:history="1">
        <w:r>
          <w:rPr>
            <w:rStyle w:val="Hipercze"/>
          </w:rPr>
          <w:t>www.wp.pl</w:t>
        </w:r>
      </w:hyperlink>
      <w:r>
        <w:t xml:space="preserve"> z ulubioną piosenką mamy.</w:t>
      </w:r>
    </w:p>
    <w:p w:rsidR="00BC4AD9" w:rsidRDefault="00BC4AD9" w:rsidP="00BC4AD9">
      <w:pPr>
        <w:numPr>
          <w:ilvl w:val="0"/>
          <w:numId w:val="4"/>
        </w:numPr>
        <w:jc w:val="both"/>
      </w:pPr>
      <w:r>
        <w:t xml:space="preserve">Uczniowie powtarzają rodzaje sieci z poprzedniej lekcji. </w:t>
      </w:r>
    </w:p>
    <w:p w:rsidR="00BC4AD9" w:rsidRDefault="00BC4AD9" w:rsidP="00BC4AD9">
      <w:pPr>
        <w:numPr>
          <w:ilvl w:val="0"/>
          <w:numId w:val="4"/>
        </w:numPr>
        <w:jc w:val="both"/>
      </w:pPr>
      <w:r>
        <w:t xml:space="preserve">Proponuję rozpocząć od dodatkowego ćwiczenia, w którym nauczyciel poda uczniom adres internetowy strony (zagranicznej). Uczniowie łączą się z Internetem i wchodzą na tę stronę. </w:t>
      </w:r>
    </w:p>
    <w:p w:rsidR="00BC4AD9" w:rsidRDefault="00BC4AD9" w:rsidP="00BC4AD9">
      <w:pPr>
        <w:numPr>
          <w:ilvl w:val="0"/>
          <w:numId w:val="4"/>
        </w:numPr>
        <w:jc w:val="both"/>
      </w:pPr>
      <w:r>
        <w:t xml:space="preserve">Jeden z uczniów przypomina, na czym polega przeglądanie strony (punkt 3.2 </w:t>
      </w:r>
      <w:proofErr w:type="gramStart"/>
      <w:r>
        <w:t>z</w:t>
      </w:r>
      <w:proofErr w:type="gramEnd"/>
      <w:r>
        <w:t> tematu 2). Wszyscy wracają na str. 26 podręcznika i przypominają schemat z rys. 4.</w:t>
      </w:r>
    </w:p>
    <w:p w:rsidR="00BC4AD9" w:rsidRDefault="00BC4AD9" w:rsidP="00BC4AD9">
      <w:pPr>
        <w:numPr>
          <w:ilvl w:val="0"/>
          <w:numId w:val="4"/>
        </w:numPr>
        <w:jc w:val="both"/>
      </w:pPr>
      <w:r>
        <w:t xml:space="preserve">Teraz dopiero analizują schemat na rys. 1 (str. 142) – zastanawiają się, jaką drogę przebyła pobierana strona. Nauczyciel wyjaśnia dokładnie zagadnienie, posługując się podobnym rysunkiem, odręcznie narysowanym na tablicy. Ciekawa dla uczniów może być odpowiedź na </w:t>
      </w:r>
      <w:proofErr w:type="gramStart"/>
      <w:r>
        <w:t>pytanie: co</w:t>
      </w:r>
      <w:proofErr w:type="gramEnd"/>
      <w:r>
        <w:t xml:space="preserve"> dzieje się z pakietami, które nie dotrą do odbiorcy? Otóż każdy protokół sieciowy i odpowiadająca mu ramka danych posiada jakieś zabezpieczenie, uniemożliwiające krążenie danych w nieskończoność. W przypadku protokołu IP jest to tzw. TTL (ang. </w:t>
      </w:r>
      <w:r w:rsidRPr="003C366C">
        <w:rPr>
          <w:i/>
        </w:rPr>
        <w:t>Time to Live)</w:t>
      </w:r>
      <w:r>
        <w:t xml:space="preserve">, którego wartość jest zmniejszana po przejściu przez kolejny router. Kiedy osiągnie zero – transmisja zostaje zatrzymana i pakiet przestaje być </w:t>
      </w:r>
      <w:proofErr w:type="gramStart"/>
      <w:r>
        <w:t>transmitowany.</w:t>
      </w:r>
      <w:proofErr w:type="gramEnd"/>
    </w:p>
    <w:p w:rsidR="00BC4AD9" w:rsidRDefault="00BC4AD9" w:rsidP="00BC4AD9">
      <w:pPr>
        <w:numPr>
          <w:ilvl w:val="0"/>
          <w:numId w:val="4"/>
        </w:numPr>
        <w:jc w:val="both"/>
      </w:pPr>
      <w:r>
        <w:t>Uczniowie przypominają, jak zbudowany jest adres internetowy, podają przykłady znanych im adresów stron i analizują schemat hierarchii systemu domen na rys. 4 (str</w:t>
      </w:r>
      <w:proofErr w:type="gramStart"/>
      <w:r>
        <w:t>. 144). Nauczyciel</w:t>
      </w:r>
      <w:proofErr w:type="gramEnd"/>
      <w:r>
        <w:t xml:space="preserve"> objaśnia poszczególne poziomy. </w:t>
      </w:r>
    </w:p>
    <w:p w:rsidR="00BC4AD9" w:rsidRDefault="00BC4AD9" w:rsidP="00BC4AD9">
      <w:pPr>
        <w:numPr>
          <w:ilvl w:val="0"/>
          <w:numId w:val="4"/>
        </w:numPr>
        <w:jc w:val="both"/>
      </w:pPr>
      <w:r>
        <w:t xml:space="preserve">Szkoła zazwyczaj dysponuje już gotowym podłączeniem do Internetu, więc może nie być możliwości przejścia kolejnych kroków </w:t>
      </w:r>
      <w:r w:rsidRPr="000A13DD">
        <w:rPr>
          <w:b/>
        </w:rPr>
        <w:t>Kreatora Połączenia Internetowego</w:t>
      </w:r>
      <w:r>
        <w:t>. Trzeba jednak je omówić, korzystając z podręcznika (rysunki na str. 146-148).</w:t>
      </w:r>
    </w:p>
    <w:p w:rsidR="00BC4AD9" w:rsidRDefault="00BC4AD9" w:rsidP="00BC4AD9">
      <w:pPr>
        <w:numPr>
          <w:ilvl w:val="0"/>
          <w:numId w:val="4"/>
        </w:numPr>
        <w:jc w:val="both"/>
      </w:pPr>
      <w:r>
        <w:t>Należy również przeanalizować zakładanie i konfigurację konta pocztowego, korzystając z rysunków na str. 148-149. Uczniowie, którzy nie mają jeszcze konta pocztowego, powinni przejść tę drogę praktycznie. Inni mogą założyć sobie drugie konto. Należy pomóc uczniom niezdecydowanym w wyborze serwera, na którym mogą założyć konto.</w:t>
      </w:r>
    </w:p>
    <w:p w:rsidR="00BC4AD9" w:rsidRDefault="00BC4AD9" w:rsidP="00BC4AD9">
      <w:pPr>
        <w:numPr>
          <w:ilvl w:val="0"/>
          <w:numId w:val="4"/>
        </w:numPr>
        <w:jc w:val="both"/>
      </w:pPr>
      <w:r>
        <w:lastRenderedPageBreak/>
        <w:t xml:space="preserve">Nauczyciel wskazuje różne sposoby podłączenia do Internetu, pokazuje ich zalety i wady, różnice pomiędzy nimi (patrz: tabelka). Uczniowie opowiadają, w jaki sposób są w swoich domach podłączeni do Internetu. </w:t>
      </w:r>
    </w:p>
    <w:p w:rsidR="00BC4AD9" w:rsidRDefault="00BC4AD9" w:rsidP="00BC4AD9">
      <w:pPr>
        <w:numPr>
          <w:ilvl w:val="0"/>
          <w:numId w:val="4"/>
        </w:numPr>
        <w:jc w:val="both"/>
      </w:pPr>
      <w:r>
        <w:t>Wszystkich biorących aktywny udział w powtórce czy w dyskusjach na tematy bieżące należy ocenić.</w:t>
      </w:r>
    </w:p>
    <w:p w:rsidR="00BC4AD9" w:rsidRDefault="00BC4AD9" w:rsidP="00C30431">
      <w:bookmarkStart w:id="28" w:name="_Toc156814376"/>
      <w:bookmarkStart w:id="29" w:name="_Toc156816975"/>
      <w:r>
        <w:t>Forma zajęć</w:t>
      </w:r>
      <w:bookmarkEnd w:id="28"/>
      <w:bookmarkEnd w:id="29"/>
    </w:p>
    <w:p w:rsidR="00BC4AD9" w:rsidRDefault="00BC4AD9" w:rsidP="00BC4AD9">
      <w:pPr>
        <w:jc w:val="both"/>
      </w:pPr>
      <w:r>
        <w:t>Praca z podręcznikiem, ćwiczenia.</w:t>
      </w:r>
    </w:p>
    <w:p w:rsidR="00BC4AD9" w:rsidRDefault="00BC4AD9" w:rsidP="00C30431">
      <w:bookmarkStart w:id="30" w:name="_Toc156814377"/>
      <w:bookmarkStart w:id="31" w:name="_Toc156816976"/>
      <w:r>
        <w:t>Wskazówki do niektórych pytań i zadań</w:t>
      </w:r>
      <w:bookmarkEnd w:id="30"/>
      <w:bookmarkEnd w:id="31"/>
    </w:p>
    <w:p w:rsidR="00BC4AD9" w:rsidRDefault="00BC4AD9" w:rsidP="00BC4AD9">
      <w:pPr>
        <w:pStyle w:val="PytanieZadanie"/>
        <w:jc w:val="both"/>
      </w:pPr>
      <w:r>
        <w:t>Pytanie 1</w:t>
      </w:r>
    </w:p>
    <w:p w:rsidR="00BC4AD9" w:rsidRDefault="00BC4AD9" w:rsidP="00BC4AD9">
      <w:pPr>
        <w:jc w:val="both"/>
      </w:pPr>
      <w:r>
        <w:t>Można wybrać kilka różnych postaci adresów, wówczas łatwiej będzie wskazać tę hierarchiczną strukturę.</w:t>
      </w:r>
    </w:p>
    <w:p w:rsidR="00BC4AD9" w:rsidRDefault="00BC4AD9" w:rsidP="00BC4AD9">
      <w:pPr>
        <w:pStyle w:val="PytanieZadanie"/>
        <w:jc w:val="both"/>
      </w:pPr>
      <w:r>
        <w:t>Pytanie 2</w:t>
      </w:r>
    </w:p>
    <w:p w:rsidR="00BC4AD9" w:rsidRDefault="00BC4AD9" w:rsidP="00BC4AD9">
      <w:pPr>
        <w:jc w:val="both"/>
      </w:pPr>
      <w:r>
        <w:t>Sposób podłączenia wybieramy kierując się możliwościami finansowymi oraz możliwościami technicznymi udostępnionymi przez operatora sieci telekomunikacyjnej.</w:t>
      </w:r>
    </w:p>
    <w:p w:rsidR="00BC4AD9" w:rsidRDefault="00BC4AD9" w:rsidP="00BC4AD9">
      <w:pPr>
        <w:jc w:val="both"/>
      </w:pPr>
      <w:r>
        <w:t xml:space="preserve">Najtańsze rozwiązanie to zakup modemu analogowego, który podłączamy do domowej linii telefonicznej. Bardziej zaawansowane i efektywne – to skorzystanie z linii ISDN (oczywiście operator musi nam taką linię udostępnić). SDI to pewna odmiana usługi ISDN, która daje możliwość korzystania z Internetu „non stop”, na dodatek abonent otrzymuje od operatora własny numer IP. Najbardziej doskonałym, ale i drogim rozwiązaniem są łącza dzierżawione o dużej przepustowości. </w:t>
      </w:r>
    </w:p>
    <w:p w:rsidR="00BC4AD9" w:rsidRDefault="00BC4AD9" w:rsidP="00BC4AD9">
      <w:pPr>
        <w:pStyle w:val="PytanieZadanie"/>
        <w:jc w:val="both"/>
      </w:pPr>
      <w:r>
        <w:t xml:space="preserve">Pytanie 3 </w:t>
      </w:r>
    </w:p>
    <w:p w:rsidR="00BC4AD9" w:rsidRDefault="00BC4AD9" w:rsidP="00BC4AD9">
      <w:pPr>
        <w:jc w:val="both"/>
      </w:pPr>
      <w:r>
        <w:t>Zakup komputera, modemu, skonfigurowanie podłączenia, założenie i skonfigurowanie konta pocztowego.</w:t>
      </w:r>
    </w:p>
    <w:p w:rsidR="00BC4AD9" w:rsidRDefault="00BC4AD9" w:rsidP="00C30431">
      <w:bookmarkStart w:id="32" w:name="_Toc156814378"/>
      <w:bookmarkStart w:id="33" w:name="_Toc156816977"/>
      <w:r>
        <w:t>Błędy i problemy uczniów</w:t>
      </w:r>
      <w:bookmarkEnd w:id="32"/>
      <w:bookmarkEnd w:id="33"/>
    </w:p>
    <w:p w:rsidR="00BC4AD9" w:rsidRDefault="00BC4AD9" w:rsidP="00BC4AD9">
      <w:pPr>
        <w:jc w:val="both"/>
      </w:pPr>
      <w:r>
        <w:t>Uczniowie mają czasem problemy z samodzielnym założeniem konta pocztowego. Wynika to z niedokładnego czytania poleceń pojawiających się w kolejnych oknach dialogowych.</w:t>
      </w:r>
    </w:p>
    <w:p w:rsidR="00BC4AD9" w:rsidRDefault="00BC4AD9" w:rsidP="00C30431">
      <w:bookmarkStart w:id="34" w:name="_Toc156814379"/>
      <w:bookmarkStart w:id="35" w:name="_Toc156816978"/>
      <w:r>
        <w:t>Bezpieczeństwo informacji</w:t>
      </w:r>
      <w:bookmarkEnd w:id="34"/>
      <w:bookmarkEnd w:id="35"/>
    </w:p>
    <w:p w:rsidR="00BC4AD9" w:rsidRDefault="00BC4AD9" w:rsidP="00C30431">
      <w:bookmarkStart w:id="36" w:name="_Toc156814380"/>
      <w:bookmarkStart w:id="37" w:name="_Toc156816979"/>
      <w:r>
        <w:t>Założenia metodyczne</w:t>
      </w:r>
      <w:bookmarkEnd w:id="36"/>
      <w:bookmarkEnd w:id="37"/>
    </w:p>
    <w:p w:rsidR="00BC4AD9" w:rsidRDefault="00BC4AD9" w:rsidP="00C30431">
      <w:bookmarkStart w:id="38" w:name="_Toc156814381"/>
      <w:bookmarkStart w:id="39" w:name="_Toc156816980"/>
      <w:r>
        <w:t>Po gimnazjum</w:t>
      </w:r>
      <w:bookmarkEnd w:id="38"/>
      <w:bookmarkEnd w:id="39"/>
      <w:r>
        <w:t xml:space="preserve"> </w:t>
      </w:r>
    </w:p>
    <w:p w:rsidR="00BC4AD9" w:rsidRDefault="00BC4AD9" w:rsidP="00BC4AD9">
      <w:pPr>
        <w:pStyle w:val="Tekstzasadniczy"/>
      </w:pPr>
      <w:r>
        <w:t>Uczniowie potrafią skopiować własne pliki na dyskietkę, ale nie zawsze pamiętają, że jest to ważna czynność; potrafią sprawdzić, czy na dysku lub dyskietce nie ma wirusów.</w:t>
      </w:r>
    </w:p>
    <w:p w:rsidR="00BC4AD9" w:rsidRDefault="00BC4AD9" w:rsidP="00BC4AD9">
      <w:pPr>
        <w:pStyle w:val="Tekstzasadniczy"/>
      </w:pPr>
      <w:r>
        <w:t>Niektórzy uczniowie potrafią wykonać kompresje i dekompresje plików; omawiają przykłady szkodliwego działania wirusów (często z własnego doświadczenia).</w:t>
      </w:r>
    </w:p>
    <w:p w:rsidR="00BC4AD9" w:rsidRDefault="00BC4AD9" w:rsidP="00C30431">
      <w:bookmarkStart w:id="40" w:name="_Toc156814382"/>
      <w:bookmarkStart w:id="41" w:name="_Toc156816981"/>
      <w:r>
        <w:t>Wskazówki metodyczne</w:t>
      </w:r>
      <w:bookmarkEnd w:id="40"/>
      <w:bookmarkEnd w:id="41"/>
    </w:p>
    <w:p w:rsidR="00BC4AD9" w:rsidRDefault="00BC4AD9" w:rsidP="00BC4AD9">
      <w:pPr>
        <w:pStyle w:val="Punktowanie1"/>
      </w:pPr>
      <w:r>
        <w:t>Temat zamykający rozdział II przeznaczam na bezpieczeństwo informacji. Uczeń dowiedział się wcześniej, jakie urządzenia są przeznaczone do wprowadzania informacji, do jej przetwarzania i wyprowadzania. Powinien jednak również zapoznać się z ważnymi dla samej informacji metodami – jej zabezpieczania. Wielu młodych – i nie tylko – użytkowników komputera bardzo często ich nie zna i nie stosuje.</w:t>
      </w:r>
    </w:p>
    <w:p w:rsidR="00BC4AD9" w:rsidRDefault="00BC4AD9" w:rsidP="00BC4AD9">
      <w:pPr>
        <w:pStyle w:val="Punktowanie1"/>
      </w:pPr>
      <w:r>
        <w:t xml:space="preserve">Należy uzmysławiać uczniom wagę wykonywania kopii zapasowych. Powinni dbać, aby nikt niepowołany nie dostał się do ważnych dokumentów, a przede wszystkim zabezpieczyć sprzęt i dokumenty przed atakami wirusów. </w:t>
      </w:r>
    </w:p>
    <w:p w:rsidR="00BC4AD9" w:rsidRDefault="00BC4AD9" w:rsidP="00BC4AD9">
      <w:pPr>
        <w:pStyle w:val="Punktowanie1"/>
      </w:pPr>
      <w:r>
        <w:t xml:space="preserve">Większość uczniów po ukończeniu szkoły </w:t>
      </w:r>
      <w:proofErr w:type="spellStart"/>
      <w:r>
        <w:t>ponadgimnazjalnej</w:t>
      </w:r>
      <w:proofErr w:type="spellEnd"/>
      <w:r>
        <w:t xml:space="preserve"> będzie pracować bądź kształcić się, wykorzystując komputer. Będą oni odpowiadać za zgromadzone na komputerze dane, czasem bardzo ważne, </w:t>
      </w:r>
      <w:proofErr w:type="gramStart"/>
      <w:r>
        <w:t>powinni więc</w:t>
      </w:r>
      <w:proofErr w:type="gramEnd"/>
      <w:r>
        <w:t xml:space="preserve"> zdobywać dobre nawyki ich ochrony. </w:t>
      </w:r>
    </w:p>
    <w:p w:rsidR="00BC4AD9" w:rsidRDefault="00BC4AD9" w:rsidP="00BC4AD9">
      <w:pPr>
        <w:pStyle w:val="Punktowanie1"/>
      </w:pPr>
      <w:r>
        <w:lastRenderedPageBreak/>
        <w:t xml:space="preserve">Nie jest to temat, który powinien zostać ukończony na jednej lekcji. O wykonywaniu kopii plików, o zabezpieczeniu własnych dokumentów, programów, a czasem też o ochronie prywatności, trzeba przypominać również na innych lekcjach – podczas tworzenia własnych plików tekstowych, prezentacji, stron internetowych czy tabel arkusza. Często uczniowie na następnej lekcji gorączkowo szukają swoich niedokończonych plików. A może ktoś je skasował? Nie zrobili jednak żadnej kopii i trzeba zaczynać pracę od początku. </w:t>
      </w:r>
    </w:p>
    <w:p w:rsidR="00BC4AD9" w:rsidRDefault="00BC4AD9" w:rsidP="00BC4AD9">
      <w:pPr>
        <w:pStyle w:val="Punktowanie1"/>
      </w:pPr>
      <w:r>
        <w:t>Warto wprowadzać i preferować dobre nawyki oraz sprawdzone wzorce pracy i przeznaczyć dla każdej grupy dyskietki na kopie plików.</w:t>
      </w:r>
    </w:p>
    <w:p w:rsidR="00BC4AD9" w:rsidRDefault="00BC4AD9" w:rsidP="00C30431">
      <w:bookmarkStart w:id="42" w:name="_Toc156814383"/>
      <w:bookmarkStart w:id="43" w:name="_Toc156816982"/>
      <w:r>
        <w:t>Dodatkowe pomoce dydaktyczne</w:t>
      </w:r>
      <w:bookmarkEnd w:id="42"/>
      <w:bookmarkEnd w:id="43"/>
    </w:p>
    <w:p w:rsidR="00BC4AD9" w:rsidRDefault="00BC4AD9" w:rsidP="00BC4AD9">
      <w:pPr>
        <w:pStyle w:val="Tekstzasadniczy"/>
      </w:pPr>
      <w:r>
        <w:t xml:space="preserve">Niezbędne programy narzędziowe – archiwizujący (np. </w:t>
      </w:r>
      <w:r w:rsidRPr="000A13DD">
        <w:rPr>
          <w:b/>
        </w:rPr>
        <w:t>Kopia zapasowa</w:t>
      </w:r>
      <w:r w:rsidRPr="008D5A23">
        <w:t>), antywirusowy</w:t>
      </w:r>
      <w:r>
        <w:t xml:space="preserve"> (np</w:t>
      </w:r>
      <w:r w:rsidRPr="00D64D50">
        <w:t xml:space="preserve">. Norton </w:t>
      </w:r>
      <w:proofErr w:type="spellStart"/>
      <w:r w:rsidRPr="00D64D50">
        <w:t>AntiVirus</w:t>
      </w:r>
      <w:proofErr w:type="spellEnd"/>
      <w:r>
        <w:t xml:space="preserve">), zapora ogniowa (np. </w:t>
      </w:r>
      <w:proofErr w:type="spellStart"/>
      <w:r>
        <w:t>ZoneAlarm</w:t>
      </w:r>
      <w:proofErr w:type="spellEnd"/>
      <w:r>
        <w:t>).</w:t>
      </w:r>
    </w:p>
    <w:p w:rsidR="00BC4AD9" w:rsidRDefault="00BC4AD9" w:rsidP="00C30431">
      <w:bookmarkStart w:id="44" w:name="_Toc156814384"/>
      <w:bookmarkStart w:id="45" w:name="_Toc156816983"/>
      <w:r>
        <w:t>Lekcja 1-2</w:t>
      </w:r>
      <w:bookmarkEnd w:id="44"/>
      <w:bookmarkEnd w:id="45"/>
    </w:p>
    <w:p w:rsidR="00BC4AD9" w:rsidRDefault="00BC4AD9" w:rsidP="00BC4AD9">
      <w:pPr>
        <w:numPr>
          <w:ilvl w:val="0"/>
          <w:numId w:val="5"/>
        </w:numPr>
        <w:jc w:val="both"/>
      </w:pPr>
      <w:r>
        <w:t xml:space="preserve">Uczniowie dyskutują nad przyczynami utraty danych. Czytają wymienione w punktach na str. 152 przykłady. Zastanawiają się jeszcze nad innymi. Wypisują je na tablicy. Pozostali notują w zeszytach. </w:t>
      </w:r>
    </w:p>
    <w:p w:rsidR="00BC4AD9" w:rsidRDefault="00BC4AD9" w:rsidP="00BC4AD9">
      <w:pPr>
        <w:numPr>
          <w:ilvl w:val="0"/>
          <w:numId w:val="5"/>
        </w:numPr>
        <w:jc w:val="both"/>
      </w:pPr>
      <w:r>
        <w:t xml:space="preserve">Nauczyciel zwraca uwagę na ochronę tworzonych dokumentów. Przypomina o częstym zapisywaniu plików i wykonywaniu kopii zapasowych (należy o tym przypominać uczniom na każdych zajęciach!). </w:t>
      </w:r>
    </w:p>
    <w:p w:rsidR="00BC4AD9" w:rsidRDefault="00BC4AD9" w:rsidP="00BC4AD9">
      <w:pPr>
        <w:numPr>
          <w:ilvl w:val="0"/>
          <w:numId w:val="5"/>
        </w:numPr>
        <w:jc w:val="both"/>
      </w:pPr>
      <w:r>
        <w:t xml:space="preserve">Uczniowie powtarzają wiadomości o nośnikach pamięci masowej z tematu 8 oraz o ochronie dokumentów z gimnazjum. Warto zlecić im wcześniejsze przygotowanie się do tej powtórki (według pytań </w:t>
      </w:r>
      <w:r w:rsidRPr="00D64D50">
        <w:rPr>
          <w:i/>
        </w:rPr>
        <w:t>Warto powtórzyć</w:t>
      </w:r>
      <w:r>
        <w:t>).</w:t>
      </w:r>
    </w:p>
    <w:p w:rsidR="00BC4AD9" w:rsidRDefault="00BC4AD9" w:rsidP="00BC4AD9">
      <w:pPr>
        <w:numPr>
          <w:ilvl w:val="0"/>
          <w:numId w:val="5"/>
        </w:numPr>
        <w:jc w:val="both"/>
      </w:pPr>
      <w:r>
        <w:t xml:space="preserve">Proponuję przydzielić poszczególnym uczniom (grupom dwuosobowym) zaprezentowanie poszczególnych zagadnień: profile użytkownika, archiwizacja danych, kompresja, kopia zapasowa, wirusy, zapora ogniowa. Można zlecić wcześniejsze przygotowanie tych zagadnień lub uczniowie mogą przeczytać o nich na tej samej lekcji (są to krótkie fragmenty). </w:t>
      </w:r>
    </w:p>
    <w:p w:rsidR="00BC4AD9" w:rsidRDefault="00BC4AD9" w:rsidP="00BC4AD9">
      <w:pPr>
        <w:numPr>
          <w:ilvl w:val="0"/>
          <w:numId w:val="5"/>
        </w:numPr>
        <w:jc w:val="both"/>
      </w:pPr>
      <w:r>
        <w:t xml:space="preserve">Po zapoznaniu się z nimi przedstawiciele grup prezentują kolejno zagadnienia, polecając też konkretne ćwiczenia do wykonania. </w:t>
      </w:r>
    </w:p>
    <w:p w:rsidR="00BC4AD9" w:rsidRDefault="00BC4AD9" w:rsidP="00BC4AD9">
      <w:pPr>
        <w:numPr>
          <w:ilvl w:val="1"/>
          <w:numId w:val="5"/>
        </w:numPr>
        <w:jc w:val="both"/>
      </w:pPr>
      <w:r>
        <w:t xml:space="preserve">Grupa I zleca uruchomienie </w:t>
      </w:r>
      <w:r w:rsidRPr="008D5A23">
        <w:t>Kreatora tworzenia profilu użytkownika</w:t>
      </w:r>
      <w:r>
        <w:t xml:space="preserve"> Uczniowie wykonują ćwiczenie 1 ze str. 153. Zwracają uwagę, że nie jest to ochrona doskonała. </w:t>
      </w:r>
    </w:p>
    <w:p w:rsidR="00BC4AD9" w:rsidRDefault="00BC4AD9" w:rsidP="00BC4AD9">
      <w:pPr>
        <w:numPr>
          <w:ilvl w:val="1"/>
          <w:numId w:val="5"/>
        </w:numPr>
        <w:jc w:val="both"/>
      </w:pPr>
      <w:r>
        <w:t>Grupa II omawia sposoby archiwizacji danych; wymienia miejsca lokowania różnych rodzajów archiwum, podając zalety i wady każdego z nich.</w:t>
      </w:r>
    </w:p>
    <w:p w:rsidR="00BC4AD9" w:rsidRDefault="00BC4AD9" w:rsidP="00BC4AD9">
      <w:pPr>
        <w:numPr>
          <w:ilvl w:val="1"/>
          <w:numId w:val="5"/>
        </w:numPr>
        <w:jc w:val="both"/>
      </w:pPr>
      <w:r>
        <w:t xml:space="preserve">Grupa III </w:t>
      </w:r>
      <w:r>
        <w:softHyphen/>
        <w:t>wyjaśnia, w jakim celu pakuje się pliki. Omawia na przykładach, jak wykonuje się kompresję. Poleca wykonanie zadań 1 i 2 – z dodatkowych.</w:t>
      </w:r>
      <w:r>
        <w:br/>
        <w:t xml:space="preserve">Są to bardzo potrzebne ćwiczenia, ponieważ pakowanie i rozpakowywanie plików jest niezbędną w wielu okolicznościach umiejętnością, np. podczas wysyłania e-maila z załącznikiem. Uczeń zdolny może dodatkowo wytłumaczyć, jak to się dzieje, że skompresowany plik ma mniejszą pojemność. </w:t>
      </w:r>
    </w:p>
    <w:p w:rsidR="00BC4AD9" w:rsidRPr="008D5A23" w:rsidRDefault="00BC4AD9" w:rsidP="00BC4AD9">
      <w:pPr>
        <w:numPr>
          <w:ilvl w:val="1"/>
          <w:numId w:val="5"/>
        </w:numPr>
        <w:jc w:val="both"/>
      </w:pPr>
      <w:r>
        <w:t xml:space="preserve">Grupa IV objaśnia zalety stosowania </w:t>
      </w:r>
      <w:r w:rsidRPr="008D5A23">
        <w:t xml:space="preserve">programu </w:t>
      </w:r>
      <w:r w:rsidRPr="000A13DD">
        <w:rPr>
          <w:b/>
        </w:rPr>
        <w:t>Kopia zapasowa</w:t>
      </w:r>
      <w:r w:rsidRPr="008D5A23">
        <w:t>.</w:t>
      </w:r>
    </w:p>
    <w:p w:rsidR="00BC4AD9" w:rsidRDefault="00BC4AD9" w:rsidP="00BC4AD9">
      <w:pPr>
        <w:numPr>
          <w:ilvl w:val="1"/>
          <w:numId w:val="5"/>
        </w:numPr>
        <w:jc w:val="both"/>
      </w:pPr>
      <w:r>
        <w:t>Grupa V omawia powszechnie znany uczniom temat wirusów komputerowych. Inicjuje dyskusję na ten temat. Zwykle uczniowie mają własne doświadczenia z wirusami, a szczególną uwagę zwracają na wirusy przenoszone pocztą elektroniczną.</w:t>
      </w:r>
    </w:p>
    <w:p w:rsidR="00BC4AD9" w:rsidRDefault="00BC4AD9" w:rsidP="00BC4AD9">
      <w:pPr>
        <w:numPr>
          <w:ilvl w:val="1"/>
          <w:numId w:val="5"/>
        </w:numPr>
        <w:jc w:val="both"/>
      </w:pPr>
      <w:r>
        <w:t xml:space="preserve">Grupa VI prezentuje zagadnienie ochrony komputera przed włamywaczami. </w:t>
      </w:r>
      <w:r>
        <w:br/>
        <w:t>W swoim wystąpieniu wykorzystuje ciekawostkę ze str. 158.</w:t>
      </w:r>
    </w:p>
    <w:p w:rsidR="00BC4AD9" w:rsidRDefault="00BC4AD9" w:rsidP="00BC4AD9">
      <w:pPr>
        <w:numPr>
          <w:ilvl w:val="0"/>
          <w:numId w:val="5"/>
        </w:numPr>
        <w:jc w:val="both"/>
      </w:pPr>
      <w:r>
        <w:t xml:space="preserve">Nauczyciel porządkuje i ewentualnie uzupełnia wszystkie wypowiedzi. </w:t>
      </w:r>
    </w:p>
    <w:p w:rsidR="00BC4AD9" w:rsidRDefault="00BC4AD9" w:rsidP="00BC4AD9">
      <w:pPr>
        <w:numPr>
          <w:ilvl w:val="0"/>
          <w:numId w:val="5"/>
        </w:numPr>
        <w:jc w:val="both"/>
      </w:pPr>
      <w:r>
        <w:t>Jako ćwiczenie sprawdzające proponuję zadanie 3 (</w:t>
      </w:r>
      <w:proofErr w:type="gramStart"/>
      <w:r>
        <w:t xml:space="preserve">str. 158). </w:t>
      </w:r>
      <w:proofErr w:type="gramEnd"/>
    </w:p>
    <w:p w:rsidR="00BC4AD9" w:rsidRDefault="00BC4AD9" w:rsidP="00BC4AD9">
      <w:pPr>
        <w:numPr>
          <w:ilvl w:val="0"/>
          <w:numId w:val="5"/>
        </w:numPr>
        <w:jc w:val="both"/>
      </w:pPr>
      <w:r>
        <w:t xml:space="preserve">Jeśli uczniowie przygotowywali się dopiero na zajęciach, należy ocenić ich jak za pracę bieżącą – aktywność, zaangażowanie, umiejętność sprawnego czytania tekstu ze </w:t>
      </w:r>
      <w:r>
        <w:lastRenderedPageBreak/>
        <w:t xml:space="preserve">zrozumieniem i jego prezentowania. Jeśli mieli czas na przygotowanie się w domu, powinno się ocenić ich jak za przygotowanie referatów. </w:t>
      </w:r>
    </w:p>
    <w:p w:rsidR="00BC4AD9" w:rsidRDefault="00BC4AD9" w:rsidP="00C30431">
      <w:bookmarkStart w:id="46" w:name="_Toc156816984"/>
      <w:r>
        <w:t>Forma zajęć</w:t>
      </w:r>
      <w:bookmarkEnd w:id="46"/>
    </w:p>
    <w:p w:rsidR="00BC4AD9" w:rsidRDefault="00BC4AD9" w:rsidP="00BC4AD9">
      <w:pPr>
        <w:jc w:val="both"/>
      </w:pPr>
      <w:r>
        <w:t>Praca z podręcznikiem w grupach, ćwiczenia, dyskusja.</w:t>
      </w:r>
    </w:p>
    <w:p w:rsidR="00BC4AD9" w:rsidRDefault="00BC4AD9" w:rsidP="00C30431">
      <w:bookmarkStart w:id="47" w:name="_Toc156814385"/>
      <w:bookmarkStart w:id="48" w:name="_Toc156816985"/>
      <w:r>
        <w:t>Wskazówki do niektórych pytań i zadań</w:t>
      </w:r>
      <w:bookmarkEnd w:id="47"/>
      <w:bookmarkEnd w:id="48"/>
    </w:p>
    <w:p w:rsidR="00BC4AD9" w:rsidRDefault="00BC4AD9" w:rsidP="00BC4AD9">
      <w:pPr>
        <w:pStyle w:val="PytanieZadanie"/>
        <w:jc w:val="both"/>
      </w:pPr>
      <w:r>
        <w:t xml:space="preserve">Pytanie 2 </w:t>
      </w:r>
    </w:p>
    <w:p w:rsidR="00BC4AD9" w:rsidRDefault="00BC4AD9" w:rsidP="00BC4AD9">
      <w:pPr>
        <w:jc w:val="both"/>
      </w:pPr>
      <w:r>
        <w:t xml:space="preserve">Plik o większej pojemności jest znacznie dłużej przesyłany i odbierany; </w:t>
      </w:r>
      <w:proofErr w:type="gramStart"/>
      <w:r>
        <w:t>możemy więc</w:t>
      </w:r>
      <w:proofErr w:type="gramEnd"/>
      <w:r>
        <w:t xml:space="preserve"> narazić odbiorcę (i siebie) na znaczne koszty; może mieć on problemy z odebraniem pliku. Ta uwaga jest zasadna, gdy za Internet płaci się w zależności od czasu połączenia. </w:t>
      </w:r>
    </w:p>
    <w:p w:rsidR="00BC4AD9" w:rsidRDefault="00BC4AD9" w:rsidP="00BC4AD9">
      <w:pPr>
        <w:pStyle w:val="PytanieZadanie"/>
        <w:jc w:val="both"/>
      </w:pPr>
      <w:r>
        <w:t>Pytanie 4</w:t>
      </w:r>
    </w:p>
    <w:p w:rsidR="00BC4AD9" w:rsidRDefault="00BC4AD9" w:rsidP="00BC4AD9">
      <w:pPr>
        <w:jc w:val="both"/>
      </w:pPr>
      <w:r>
        <w:t xml:space="preserve">Nie należy konstruować archiwum na tym samym logicznym dysku, należy to zrobić albo na drugiej partycji bądź na drugim fizycznie dysku. </w:t>
      </w:r>
    </w:p>
    <w:p w:rsidR="00BC4AD9" w:rsidRDefault="00BC4AD9" w:rsidP="00BC4AD9">
      <w:pPr>
        <w:pStyle w:val="PytanieZadanie"/>
        <w:jc w:val="both"/>
      </w:pPr>
      <w:r>
        <w:t>Pytanie 5</w:t>
      </w:r>
    </w:p>
    <w:p w:rsidR="00BC4AD9" w:rsidRDefault="00BC4AD9" w:rsidP="00BC4AD9">
      <w:pPr>
        <w:jc w:val="both"/>
      </w:pPr>
      <w:r>
        <w:t xml:space="preserve">Zastosowanie programu </w:t>
      </w:r>
      <w:r w:rsidRPr="000A13DD">
        <w:rPr>
          <w:b/>
        </w:rPr>
        <w:t>Kopia zapasowa</w:t>
      </w:r>
      <w:r>
        <w:t xml:space="preserve"> wraz z użyciem chociażby innej partycji dyskowej pozwala odtworzyć pliki nawet wtedy, gdy partycja systemowa na skutek awarii czy zawirusowania będzie musiała być sformatowana.</w:t>
      </w:r>
    </w:p>
    <w:p w:rsidR="00BC4AD9" w:rsidRDefault="00BC4AD9" w:rsidP="00C30431">
      <w:bookmarkStart w:id="49" w:name="_Toc156814386"/>
      <w:bookmarkStart w:id="50" w:name="_Toc156816986"/>
      <w:r>
        <w:t>Błędy i problemy uczniów</w:t>
      </w:r>
      <w:bookmarkEnd w:id="49"/>
      <w:bookmarkEnd w:id="50"/>
      <w:r>
        <w:t xml:space="preserve"> </w:t>
      </w:r>
    </w:p>
    <w:p w:rsidR="00BC4AD9" w:rsidRPr="008D5A23" w:rsidRDefault="00BC4AD9" w:rsidP="00BC4AD9">
      <w:pPr>
        <w:jc w:val="both"/>
      </w:pPr>
      <w:r w:rsidRPr="008D5A23">
        <w:t>Uczniowie mają problemy z kopiowaniem plików we wskazane miejsce (folder, nośnik). Nie dbają o tworzenie kopii zapasowych własnych dokumentów. Nie zdają sobie jeszcze sprawy, co znaczy utracić dokument po wielodniowej nad nim pracy.</w:t>
      </w:r>
    </w:p>
    <w:p w:rsidR="00BC4AD9" w:rsidRPr="008D5A23" w:rsidRDefault="00BC4AD9" w:rsidP="00BC4AD9">
      <w:pPr>
        <w:jc w:val="both"/>
      </w:pPr>
      <w:r w:rsidRPr="008D5A23">
        <w:t xml:space="preserve">Nie potrafią spakować większej ilości plików. Zdarza się, że pakują każdy oddzielnie, zamiast spakować je w jednym folderze. Mają problemy z rozpakowaniem plików. </w:t>
      </w:r>
    </w:p>
    <w:p w:rsidR="00BC4AD9" w:rsidRDefault="00BC4AD9" w:rsidP="00BC4AD9">
      <w:pPr>
        <w:jc w:val="both"/>
      </w:pPr>
      <w:r w:rsidRPr="008D5A23">
        <w:t xml:space="preserve">Brak im jeszcze wyczulenia na podejrzane listy z załącznikami; przez swoją nierozwagę otwierają je. Nie pamiętają o sprawdzaniu cudzej dyskietki, czy nie ma na niej wirusów. </w:t>
      </w:r>
      <w:proofErr w:type="gramStart"/>
      <w:r>
        <w:t>Mają więc</w:t>
      </w:r>
      <w:proofErr w:type="gramEnd"/>
      <w:r>
        <w:t xml:space="preserve"> problemy z wirusami. </w:t>
      </w:r>
    </w:p>
    <w:p w:rsidR="00BC4AD9" w:rsidRDefault="00BC4AD9">
      <w:pPr>
        <w:spacing w:after="200" w:line="276" w:lineRule="auto"/>
      </w:pPr>
      <w:r>
        <w:br w:type="page"/>
      </w:r>
    </w:p>
    <w:p w:rsidR="00BC4AD9" w:rsidRPr="00BC4AD9" w:rsidRDefault="00BC4AD9" w:rsidP="00BC4AD9">
      <w:pPr>
        <w:autoSpaceDE w:val="0"/>
        <w:autoSpaceDN w:val="0"/>
        <w:adjustRightInd w:val="0"/>
        <w:spacing w:before="480" w:after="120" w:line="360" w:lineRule="auto"/>
        <w:jc w:val="both"/>
        <w:rPr>
          <w:rFonts w:ascii="Arial" w:hAnsi="Arial" w:cs="Arial"/>
          <w:b/>
          <w:color w:val="000000"/>
          <w:sz w:val="20"/>
          <w:szCs w:val="20"/>
        </w:rPr>
      </w:pPr>
      <w:bookmarkStart w:id="51" w:name="_Toc315121249"/>
      <w:bookmarkStart w:id="52" w:name="_Toc315158736"/>
      <w:r w:rsidRPr="00BC4AD9">
        <w:rPr>
          <w:rFonts w:ascii="Arial" w:hAnsi="Arial" w:cs="Arial"/>
          <w:b/>
          <w:color w:val="000000"/>
          <w:sz w:val="20"/>
          <w:szCs w:val="20"/>
        </w:rPr>
        <w:lastRenderedPageBreak/>
        <w:t xml:space="preserve">Zad.2 Na końcu tego </w:t>
      </w:r>
      <w:r w:rsidR="00104C66">
        <w:rPr>
          <w:rFonts w:ascii="Arial" w:hAnsi="Arial" w:cs="Arial"/>
          <w:b/>
          <w:color w:val="000000"/>
          <w:sz w:val="20"/>
          <w:szCs w:val="20"/>
        </w:rPr>
        <w:t>zadania</w:t>
      </w:r>
      <w:r w:rsidRPr="00BC4AD9">
        <w:rPr>
          <w:rFonts w:ascii="Arial" w:hAnsi="Arial" w:cs="Arial"/>
          <w:b/>
          <w:color w:val="000000"/>
          <w:sz w:val="20"/>
          <w:szCs w:val="20"/>
        </w:rPr>
        <w:t xml:space="preserve"> wstaw automatyczny spis treści. Sformatuj odpowiednio tytuły rozdziałów i podrozdziałów.</w:t>
      </w:r>
    </w:p>
    <w:p w:rsidR="00BC4AD9" w:rsidRDefault="00BC4AD9" w:rsidP="00BC4AD9">
      <w:pPr>
        <w:autoSpaceDE w:val="0"/>
        <w:autoSpaceDN w:val="0"/>
        <w:adjustRightInd w:val="0"/>
        <w:spacing w:before="480" w:after="120" w:line="360" w:lineRule="auto"/>
        <w:jc w:val="both"/>
        <w:rPr>
          <w:rFonts w:ascii="TimesNewRomanPSMT" w:hAnsi="TimesNewRomanPSMT"/>
          <w:b/>
          <w:color w:val="000000"/>
          <w:sz w:val="28"/>
        </w:rPr>
      </w:pPr>
      <w:r>
        <w:rPr>
          <w:rFonts w:ascii="TimesNewRomanPSMT" w:hAnsi="TimesNewRomanPSMT"/>
          <w:b/>
          <w:color w:val="000000"/>
          <w:sz w:val="28"/>
        </w:rPr>
        <w:t>Komputery PC i Mac</w:t>
      </w:r>
      <w:bookmarkEnd w:id="51"/>
      <w:bookmarkEnd w:id="52"/>
    </w:p>
    <w:p w:rsidR="00BC4AD9" w:rsidRDefault="00BC4AD9" w:rsidP="00BC4AD9">
      <w:pPr>
        <w:autoSpaceDE w:val="0"/>
        <w:autoSpaceDN w:val="0"/>
        <w:adjustRightInd w:val="0"/>
        <w:spacing w:before="240" w:after="120" w:line="360" w:lineRule="auto"/>
        <w:jc w:val="both"/>
        <w:rPr>
          <w:rFonts w:ascii="TimesNewRomanPSMT" w:hAnsi="TimesNewRomanPSMT"/>
          <w:b/>
          <w:color w:val="000000"/>
        </w:rPr>
      </w:pPr>
      <w:bookmarkStart w:id="53" w:name="_Toc315158737"/>
      <w:r>
        <w:rPr>
          <w:rFonts w:ascii="TimesNewRomanPSMT" w:hAnsi="TimesNewRomanPSMT"/>
          <w:b/>
          <w:noProof/>
          <w:color w:val="000000"/>
        </w:rPr>
        <w:drawing>
          <wp:anchor distT="0" distB="0" distL="114300" distR="114300" simplePos="0" relativeHeight="251661312" behindDoc="1" locked="0" layoutInCell="0" allowOverlap="1">
            <wp:simplePos x="0" y="0"/>
            <wp:positionH relativeFrom="column">
              <wp:posOffset>4201160</wp:posOffset>
            </wp:positionH>
            <wp:positionV relativeFrom="paragraph">
              <wp:posOffset>302895</wp:posOffset>
            </wp:positionV>
            <wp:extent cx="1515110" cy="1426210"/>
            <wp:effectExtent l="19050" t="0" r="8890" b="0"/>
            <wp:wrapTight wrapText="bothSides">
              <wp:wrapPolygon edited="0">
                <wp:start x="-272" y="0"/>
                <wp:lineTo x="-272" y="21350"/>
                <wp:lineTo x="21727" y="21350"/>
                <wp:lineTo x="21727" y="0"/>
                <wp:lineTo x="-272"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515110" cy="1426210"/>
                    </a:xfrm>
                    <a:prstGeom prst="rect">
                      <a:avLst/>
                    </a:prstGeom>
                    <a:noFill/>
                    <a:ln w="9525">
                      <a:noFill/>
                      <a:miter lim="800000"/>
                      <a:headEnd/>
                      <a:tailEnd/>
                    </a:ln>
                  </pic:spPr>
                </pic:pic>
              </a:graphicData>
            </a:graphic>
          </wp:anchor>
        </w:drawing>
      </w:r>
      <w:r>
        <w:rPr>
          <w:rFonts w:ascii="TimesNewRomanPSMT" w:hAnsi="TimesNewRomanPSMT"/>
          <w:b/>
          <w:color w:val="000000"/>
        </w:rPr>
        <w:t>Komputer PC</w:t>
      </w:r>
      <w:bookmarkEnd w:id="53"/>
    </w:p>
    <w:p w:rsidR="00BC4AD9" w:rsidRDefault="00BC4AD9" w:rsidP="00BC4AD9">
      <w:pPr>
        <w:autoSpaceDE w:val="0"/>
        <w:autoSpaceDN w:val="0"/>
        <w:adjustRightInd w:val="0"/>
        <w:spacing w:line="360" w:lineRule="auto"/>
        <w:ind w:firstLine="284"/>
        <w:jc w:val="both"/>
        <w:rPr>
          <w:rFonts w:ascii="TimesNewRomanPSMT" w:hAnsi="TimesNewRomanPSMT"/>
          <w:color w:val="000000"/>
        </w:rPr>
      </w:pPr>
      <w:r>
        <w:rPr>
          <w:rFonts w:ascii="TimesNewRomanPSMT" w:hAnsi="TimesNewRomanPSMT"/>
          <w:color w:val="000000"/>
        </w:rPr>
        <w:t>Najbardziej rozpowszechnionym na świecie typem komputerów są komputery PC. Szkolne pracownie komputerowe wyposażone są najczęściej w takie komputery, choć w niektórych używa się komputerów Mac (znanych wcześniej pod nazwą Macintosh), produkowanych przez firmę Apple.</w:t>
      </w:r>
    </w:p>
    <w:p w:rsidR="00BC4AD9" w:rsidRDefault="00BC4AD9" w:rsidP="00BC4AD9">
      <w:pPr>
        <w:autoSpaceDE w:val="0"/>
        <w:autoSpaceDN w:val="0"/>
        <w:adjustRightInd w:val="0"/>
        <w:spacing w:before="240" w:after="120" w:line="360" w:lineRule="auto"/>
        <w:jc w:val="both"/>
        <w:rPr>
          <w:rFonts w:ascii="TimesNewRomanPSMT" w:hAnsi="TimesNewRomanPSMT"/>
          <w:b/>
          <w:color w:val="000000"/>
        </w:rPr>
      </w:pPr>
      <w:bookmarkStart w:id="54" w:name="_Toc315158738"/>
      <w:r>
        <w:rPr>
          <w:rFonts w:ascii="TimesNewRomanPSMT" w:hAnsi="TimesNewRomanPSMT"/>
          <w:b/>
          <w:color w:val="000000"/>
        </w:rPr>
        <w:t>Komputer Mac</w:t>
      </w:r>
      <w:bookmarkEnd w:id="54"/>
    </w:p>
    <w:p w:rsidR="00BC4AD9" w:rsidRDefault="00BC4AD9" w:rsidP="00BC4AD9">
      <w:pPr>
        <w:autoSpaceDE w:val="0"/>
        <w:autoSpaceDN w:val="0"/>
        <w:adjustRightInd w:val="0"/>
        <w:spacing w:line="360" w:lineRule="auto"/>
        <w:ind w:firstLine="284"/>
        <w:jc w:val="both"/>
        <w:rPr>
          <w:rFonts w:ascii="TimesNewRomanPSMT" w:hAnsi="TimesNewRomanPSMT"/>
          <w:color w:val="000000"/>
        </w:rPr>
      </w:pPr>
      <w:r>
        <w:rPr>
          <w:rFonts w:ascii="TimesNewRomanPSMT" w:hAnsi="TimesNewRomanPSMT"/>
          <w:color w:val="000000"/>
        </w:rPr>
        <w:t xml:space="preserve">Komputery Mac są prostsze w obsłudze od komputerów PC, zwłaszcza dla początkujących użytkowników, ale liczba programów dla komputerów Mac jest o wiele mniejsza. Programy napisane dla komputerów PC nie działają na komputerach Mac i odwrotnie. Istnieją jednak programy, które mają swoją wersję zarówno dla komputerów PC, jak i dla komputerów Mac. </w:t>
      </w:r>
    </w:p>
    <w:p w:rsidR="00BC4AD9" w:rsidRDefault="00BC4AD9" w:rsidP="00BC4AD9">
      <w:pPr>
        <w:autoSpaceDE w:val="0"/>
        <w:autoSpaceDN w:val="0"/>
        <w:adjustRightInd w:val="0"/>
        <w:spacing w:line="360" w:lineRule="auto"/>
        <w:ind w:firstLine="284"/>
        <w:jc w:val="both"/>
        <w:rPr>
          <w:rFonts w:ascii="TimesNewRomanPSMT" w:hAnsi="TimesNewRomanPSMT"/>
          <w:color w:val="000000"/>
        </w:rPr>
      </w:pPr>
      <w:r>
        <w:rPr>
          <w:rFonts w:ascii="TimesNewRomanPSMT" w:hAnsi="TimesNewRomanPSMT"/>
          <w:color w:val="000000"/>
        </w:rPr>
        <w:t xml:space="preserve">W komputerze przedstawionym na rysunku 2. </w:t>
      </w:r>
      <w:proofErr w:type="gramStart"/>
      <w:r>
        <w:rPr>
          <w:rFonts w:ascii="TimesNewRomanPSMT" w:hAnsi="TimesNewRomanPSMT"/>
          <w:color w:val="000000"/>
        </w:rPr>
        <w:t>płyta</w:t>
      </w:r>
      <w:proofErr w:type="gramEnd"/>
      <w:r>
        <w:rPr>
          <w:rFonts w:ascii="TimesNewRomanPSMT" w:hAnsi="TimesNewRomanPSMT"/>
          <w:color w:val="000000"/>
        </w:rPr>
        <w:t xml:space="preserve"> główna z procesorem i innymi ważnymi częściami nie jest umieszczona w oddzielnej obudowie. Części te połączono jedno urządzenie razem </w:t>
      </w:r>
      <w:r>
        <w:rPr>
          <w:rFonts w:ascii="TimesNewRomanPSMT" w:hAnsi="TimesNewRomanPSMT"/>
          <w:noProof/>
          <w:color w:val="000000"/>
        </w:rPr>
        <w:drawing>
          <wp:anchor distT="0" distB="0" distL="114300" distR="114300" simplePos="0" relativeHeight="251664384" behindDoc="1" locked="0" layoutInCell="0" allowOverlap="1">
            <wp:simplePos x="0" y="0"/>
            <wp:positionH relativeFrom="column">
              <wp:posOffset>3939540</wp:posOffset>
            </wp:positionH>
            <wp:positionV relativeFrom="paragraph">
              <wp:posOffset>83185</wp:posOffset>
            </wp:positionV>
            <wp:extent cx="1791970" cy="1424305"/>
            <wp:effectExtent l="19050" t="0" r="0" b="0"/>
            <wp:wrapTight wrapText="bothSides">
              <wp:wrapPolygon edited="0">
                <wp:start x="-230" y="0"/>
                <wp:lineTo x="-230" y="21379"/>
                <wp:lineTo x="21585" y="21379"/>
                <wp:lineTo x="21585" y="0"/>
                <wp:lineTo x="-23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t="4813"/>
                    <a:stretch>
                      <a:fillRect/>
                    </a:stretch>
                  </pic:blipFill>
                  <pic:spPr bwMode="auto">
                    <a:xfrm>
                      <a:off x="0" y="0"/>
                      <a:ext cx="1791970" cy="1424305"/>
                    </a:xfrm>
                    <a:prstGeom prst="rect">
                      <a:avLst/>
                    </a:prstGeom>
                    <a:noFill/>
                    <a:ln w="9525">
                      <a:noFill/>
                      <a:miter lim="800000"/>
                      <a:headEnd/>
                      <a:tailEnd/>
                    </a:ln>
                  </pic:spPr>
                </pic:pic>
              </a:graphicData>
            </a:graphic>
          </wp:anchor>
        </w:drawing>
      </w:r>
      <w:r>
        <w:rPr>
          <w:rFonts w:ascii="TimesNewRomanPSMT" w:hAnsi="TimesNewRomanPSMT"/>
          <w:color w:val="000000"/>
        </w:rPr>
        <w:t xml:space="preserve">z monitorem ciekłokrystalicznym. Mogą być tak zbudowane zarówno komputery PC, jak i komputery Mac, choć w przypadku tych pierwszych bardziej popularne są modele podobne do przedstawionego na rysunku 2. </w:t>
      </w:r>
    </w:p>
    <w:p w:rsidR="00BC4AD9" w:rsidRDefault="00BC4AD9" w:rsidP="00BC4AD9">
      <w:pPr>
        <w:autoSpaceDE w:val="0"/>
        <w:autoSpaceDN w:val="0"/>
        <w:adjustRightInd w:val="0"/>
        <w:spacing w:before="480" w:after="120" w:line="360" w:lineRule="auto"/>
        <w:jc w:val="both"/>
        <w:rPr>
          <w:rFonts w:ascii="TimesNewRomanPSMT" w:hAnsi="TimesNewRomanPSMT"/>
          <w:b/>
          <w:color w:val="000000"/>
          <w:sz w:val="28"/>
        </w:rPr>
      </w:pPr>
      <w:bookmarkStart w:id="55" w:name="_Toc315121250"/>
      <w:bookmarkStart w:id="56" w:name="_Toc315158739"/>
      <w:r>
        <w:rPr>
          <w:rFonts w:ascii="TimesNewRomanPSMT" w:hAnsi="TimesNewRomanPSMT"/>
          <w:b/>
          <w:color w:val="000000"/>
          <w:sz w:val="28"/>
        </w:rPr>
        <w:t>Komputery przenośne</w:t>
      </w:r>
      <w:bookmarkEnd w:id="55"/>
      <w:bookmarkEnd w:id="56"/>
    </w:p>
    <w:p w:rsidR="00BC4AD9" w:rsidRDefault="00BC4AD9" w:rsidP="00BC4AD9">
      <w:pPr>
        <w:autoSpaceDE w:val="0"/>
        <w:autoSpaceDN w:val="0"/>
        <w:adjustRightInd w:val="0"/>
        <w:spacing w:before="240" w:after="120" w:line="360" w:lineRule="auto"/>
        <w:jc w:val="both"/>
        <w:rPr>
          <w:rFonts w:ascii="TimesNewRomanPSMT" w:hAnsi="TimesNewRomanPSMT"/>
          <w:b/>
          <w:color w:val="000000"/>
        </w:rPr>
      </w:pPr>
      <w:bookmarkStart w:id="57" w:name="_Toc315158740"/>
      <w:r>
        <w:rPr>
          <w:rFonts w:ascii="TimesNewRomanPSMT" w:hAnsi="TimesNewRomanPSMT"/>
          <w:b/>
          <w:color w:val="000000"/>
        </w:rPr>
        <w:t>Laptop</w:t>
      </w:r>
      <w:bookmarkEnd w:id="57"/>
    </w:p>
    <w:p w:rsidR="00BC4AD9" w:rsidRDefault="00BC4AD9" w:rsidP="00BC4AD9">
      <w:pPr>
        <w:autoSpaceDE w:val="0"/>
        <w:autoSpaceDN w:val="0"/>
        <w:adjustRightInd w:val="0"/>
        <w:spacing w:line="360" w:lineRule="auto"/>
        <w:ind w:firstLine="284"/>
        <w:jc w:val="both"/>
        <w:rPr>
          <w:rFonts w:ascii="TimesNewRomanPSMT" w:hAnsi="TimesNewRomanPSMT"/>
          <w:color w:val="000000"/>
        </w:rPr>
      </w:pPr>
      <w:r>
        <w:rPr>
          <w:rFonts w:ascii="TimesNewRomanPSMT" w:hAnsi="TimesNewRomanPSMT"/>
          <w:noProof/>
          <w:color w:val="000000"/>
        </w:rPr>
        <w:drawing>
          <wp:anchor distT="0" distB="0" distL="114300" distR="114300" simplePos="0" relativeHeight="251660288" behindDoc="0" locked="0" layoutInCell="0" allowOverlap="1">
            <wp:simplePos x="0" y="0"/>
            <wp:positionH relativeFrom="column">
              <wp:posOffset>4104640</wp:posOffset>
            </wp:positionH>
            <wp:positionV relativeFrom="paragraph">
              <wp:posOffset>74930</wp:posOffset>
            </wp:positionV>
            <wp:extent cx="1677035" cy="1670685"/>
            <wp:effectExtent l="1905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677035" cy="1670685"/>
                    </a:xfrm>
                    <a:prstGeom prst="rect">
                      <a:avLst/>
                    </a:prstGeom>
                    <a:noFill/>
                    <a:ln w="9525">
                      <a:noFill/>
                      <a:miter lim="800000"/>
                      <a:headEnd/>
                      <a:tailEnd/>
                    </a:ln>
                  </pic:spPr>
                </pic:pic>
              </a:graphicData>
            </a:graphic>
          </wp:anchor>
        </w:drawing>
      </w:r>
      <w:r>
        <w:rPr>
          <w:rFonts w:ascii="TimesNewRomanPSMT" w:hAnsi="TimesNewRomanPSMT"/>
          <w:color w:val="000000"/>
        </w:rPr>
        <w:t xml:space="preserve">Zarówno komputery PC, jak i komputery Mac występują w wersji przenośnej. Komputer przenośny (rys. 3.), zwany często notebookiem lub laptopem, zawiera w sobie wszystkie elementy podstawowego zestawu komputerowego. </w:t>
      </w:r>
    </w:p>
    <w:p w:rsidR="00BC4AD9" w:rsidRDefault="00BC4AD9" w:rsidP="00BC4AD9">
      <w:pPr>
        <w:autoSpaceDE w:val="0"/>
        <w:autoSpaceDN w:val="0"/>
        <w:adjustRightInd w:val="0"/>
        <w:spacing w:line="360" w:lineRule="auto"/>
        <w:ind w:firstLine="284"/>
        <w:jc w:val="both"/>
        <w:rPr>
          <w:rFonts w:ascii="TimesNewRomanPSMT" w:hAnsi="TimesNewRomanPSMT"/>
          <w:color w:val="000000"/>
        </w:rPr>
      </w:pPr>
      <w:r>
        <w:rPr>
          <w:rFonts w:ascii="TimesNewRomanPSMT" w:hAnsi="TimesNewRomanPSMT"/>
          <w:color w:val="000000"/>
        </w:rPr>
        <w:lastRenderedPageBreak/>
        <w:t xml:space="preserve">W dolnej części znajduje się klawiatura razem z płytą główną, procesorem, pamięcią i innymi ważnymi elementami. Wbudowany jest tam również panel dotykowy (tzw. </w:t>
      </w:r>
      <w:proofErr w:type="spellStart"/>
      <w:r w:rsidRPr="008F4565">
        <w:rPr>
          <w:rFonts w:ascii="TimesNewRomanPSMT" w:hAnsi="TimesNewRomanPSMT"/>
          <w:i/>
          <w:color w:val="000000"/>
        </w:rPr>
        <w:t>touchpad</w:t>
      </w:r>
      <w:proofErr w:type="spellEnd"/>
      <w:r>
        <w:rPr>
          <w:rFonts w:ascii="TimesNewRomanPSMT" w:hAnsi="TimesNewRomanPSMT"/>
          <w:color w:val="000000"/>
        </w:rPr>
        <w:t>), zastępujący mysz. W zamykaną pokrywę notebooka wbudowany jest ekran ciekłokrystaliczny, pełniący funkcję monitora.</w:t>
      </w:r>
    </w:p>
    <w:p w:rsidR="00BC4AD9" w:rsidRDefault="00BC4AD9" w:rsidP="00BC4AD9">
      <w:pPr>
        <w:autoSpaceDE w:val="0"/>
        <w:autoSpaceDN w:val="0"/>
        <w:adjustRightInd w:val="0"/>
        <w:spacing w:before="240" w:after="120" w:line="360" w:lineRule="auto"/>
        <w:jc w:val="both"/>
        <w:rPr>
          <w:rFonts w:ascii="TimesNewRomanPSMT" w:hAnsi="TimesNewRomanPSMT"/>
          <w:b/>
          <w:color w:val="000000"/>
        </w:rPr>
      </w:pPr>
      <w:bookmarkStart w:id="58" w:name="_Toc315158741"/>
      <w:proofErr w:type="spellStart"/>
      <w:r>
        <w:rPr>
          <w:rFonts w:ascii="TimesNewRomanPSMT" w:hAnsi="TimesNewRomanPSMT"/>
          <w:b/>
          <w:color w:val="000000"/>
        </w:rPr>
        <w:t>Netbook</w:t>
      </w:r>
      <w:bookmarkEnd w:id="58"/>
      <w:proofErr w:type="spellEnd"/>
    </w:p>
    <w:p w:rsidR="00BC4AD9" w:rsidRDefault="00BC4AD9" w:rsidP="00BC4AD9">
      <w:pPr>
        <w:autoSpaceDE w:val="0"/>
        <w:autoSpaceDN w:val="0"/>
        <w:adjustRightInd w:val="0"/>
        <w:spacing w:line="360" w:lineRule="auto"/>
        <w:ind w:firstLine="284"/>
        <w:jc w:val="both"/>
        <w:rPr>
          <w:rFonts w:ascii="TimesNewRomanPSMT" w:hAnsi="TimesNewRomanPSMT"/>
          <w:color w:val="000000"/>
        </w:rPr>
      </w:pPr>
      <w:r>
        <w:rPr>
          <w:noProof/>
        </w:rPr>
        <w:drawing>
          <wp:anchor distT="0" distB="0" distL="114300" distR="114300" simplePos="0" relativeHeight="251663360" behindDoc="1" locked="0" layoutInCell="0" allowOverlap="1">
            <wp:simplePos x="0" y="0"/>
            <wp:positionH relativeFrom="column">
              <wp:posOffset>4229735</wp:posOffset>
            </wp:positionH>
            <wp:positionV relativeFrom="paragraph">
              <wp:posOffset>635</wp:posOffset>
            </wp:positionV>
            <wp:extent cx="1551940" cy="1543050"/>
            <wp:effectExtent l="19050" t="0" r="0" b="0"/>
            <wp:wrapTight wrapText="bothSides">
              <wp:wrapPolygon edited="0">
                <wp:start x="-265" y="0"/>
                <wp:lineTo x="-265" y="21333"/>
                <wp:lineTo x="21476" y="21333"/>
                <wp:lineTo x="21476" y="0"/>
                <wp:lineTo x="-265"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551940" cy="1543050"/>
                    </a:xfrm>
                    <a:prstGeom prst="rect">
                      <a:avLst/>
                    </a:prstGeom>
                    <a:noFill/>
                    <a:ln w="9525">
                      <a:noFill/>
                      <a:miter lim="800000"/>
                      <a:headEnd/>
                      <a:tailEnd/>
                    </a:ln>
                  </pic:spPr>
                </pic:pic>
              </a:graphicData>
            </a:graphic>
          </wp:anchor>
        </w:drawing>
      </w:r>
      <w:r>
        <w:rPr>
          <w:rFonts w:ascii="TimesNewRomanPSMT" w:hAnsi="TimesNewRomanPSMT"/>
          <w:color w:val="000000"/>
        </w:rPr>
        <w:t xml:space="preserve">Mniejszym od laptopa przenośnym komputerem jest </w:t>
      </w:r>
      <w:proofErr w:type="spellStart"/>
      <w:r>
        <w:rPr>
          <w:rFonts w:ascii="TimesNewRomanPSMT" w:hAnsi="TimesNewRomanPSMT"/>
          <w:color w:val="000000"/>
        </w:rPr>
        <w:t>netbook</w:t>
      </w:r>
      <w:proofErr w:type="spellEnd"/>
      <w:r>
        <w:rPr>
          <w:rFonts w:ascii="TimesNewRomanPSMT" w:hAnsi="TimesNewRomanPSMT"/>
          <w:color w:val="000000"/>
        </w:rPr>
        <w:t xml:space="preserve"> (rys</w:t>
      </w:r>
      <w:proofErr w:type="gramStart"/>
      <w:r>
        <w:rPr>
          <w:rFonts w:ascii="TimesNewRomanPSMT" w:hAnsi="TimesNewRomanPSMT"/>
          <w:color w:val="000000"/>
        </w:rPr>
        <w:t>. 4.). Jest</w:t>
      </w:r>
      <w:proofErr w:type="gramEnd"/>
      <w:r>
        <w:rPr>
          <w:rFonts w:ascii="TimesNewRomanPSMT" w:hAnsi="TimesNewRomanPSMT"/>
          <w:color w:val="000000"/>
        </w:rPr>
        <w:t xml:space="preserve"> on zazwyczaj lżejszy od tradycyjnego laptopa, a jego klawiatura i ciekłokrystaliczny ekran mają mniejsze rozmiary. Można </w:t>
      </w:r>
      <w:proofErr w:type="gramStart"/>
      <w:r>
        <w:rPr>
          <w:rFonts w:ascii="TimesNewRomanPSMT" w:hAnsi="TimesNewRomanPSMT"/>
          <w:color w:val="000000"/>
        </w:rPr>
        <w:t>go zatem</w:t>
      </w:r>
      <w:proofErr w:type="gramEnd"/>
      <w:r>
        <w:rPr>
          <w:rFonts w:ascii="TimesNewRomanPSMT" w:hAnsi="TimesNewRomanPSMT"/>
          <w:color w:val="000000"/>
        </w:rPr>
        <w:t xml:space="preserve"> nosić w małej, podręcznej torbie i wygodnie korzystać z niego w czasie podróży. </w:t>
      </w:r>
      <w:proofErr w:type="spellStart"/>
      <w:r>
        <w:rPr>
          <w:rFonts w:ascii="TimesNewRomanPSMT" w:hAnsi="TimesNewRomanPSMT"/>
          <w:color w:val="000000"/>
        </w:rPr>
        <w:t>Netbook</w:t>
      </w:r>
      <w:proofErr w:type="spellEnd"/>
      <w:r>
        <w:rPr>
          <w:rFonts w:ascii="TimesNewRomanPSMT" w:hAnsi="TimesNewRomanPSMT"/>
          <w:color w:val="000000"/>
        </w:rPr>
        <w:t xml:space="preserve"> nie ma zazwyczaj napędu optycznego potrzebnego do korzystania z płyt CD czy DVD. Posiada jednak porty USB, które umożliwiają korzystanie m.in. z urządzeń </w:t>
      </w:r>
      <w:proofErr w:type="spellStart"/>
      <w:r>
        <w:rPr>
          <w:rFonts w:ascii="TimesNewRomanPSMT" w:hAnsi="TimesNewRomanPSMT"/>
          <w:color w:val="000000"/>
        </w:rPr>
        <w:t>PenDrive</w:t>
      </w:r>
      <w:proofErr w:type="spellEnd"/>
      <w:r>
        <w:rPr>
          <w:rFonts w:ascii="TimesNewRomanPSMT" w:hAnsi="TimesNewRomanPSMT"/>
          <w:color w:val="000000"/>
        </w:rPr>
        <w:t>.</w:t>
      </w:r>
    </w:p>
    <w:p w:rsidR="00BC4AD9" w:rsidRDefault="00BC4AD9" w:rsidP="00BC4AD9">
      <w:pPr>
        <w:autoSpaceDE w:val="0"/>
        <w:autoSpaceDN w:val="0"/>
        <w:adjustRightInd w:val="0"/>
        <w:spacing w:before="240" w:after="120" w:line="360" w:lineRule="auto"/>
        <w:jc w:val="both"/>
        <w:rPr>
          <w:rFonts w:ascii="TimesNewRomanPSMT" w:hAnsi="TimesNewRomanPSMT"/>
          <w:b/>
          <w:color w:val="000000"/>
        </w:rPr>
      </w:pPr>
      <w:bookmarkStart w:id="59" w:name="_Toc315158742"/>
      <w:r>
        <w:rPr>
          <w:rFonts w:ascii="TimesNewRomanPSMT" w:hAnsi="TimesNewRomanPSMT"/>
          <w:b/>
          <w:color w:val="000000"/>
        </w:rPr>
        <w:t>Tablet</w:t>
      </w:r>
      <w:bookmarkEnd w:id="59"/>
    </w:p>
    <w:p w:rsidR="00BC4AD9" w:rsidRDefault="00BC4AD9" w:rsidP="00BC4AD9">
      <w:pPr>
        <w:autoSpaceDE w:val="0"/>
        <w:autoSpaceDN w:val="0"/>
        <w:adjustRightInd w:val="0"/>
        <w:spacing w:line="360" w:lineRule="auto"/>
        <w:ind w:firstLine="284"/>
        <w:jc w:val="both"/>
        <w:rPr>
          <w:rFonts w:ascii="TimesNewRomanPSMT" w:hAnsi="TimesNewRomanPSMT"/>
          <w:color w:val="000000"/>
        </w:rPr>
      </w:pPr>
      <w:r>
        <w:rPr>
          <w:noProof/>
        </w:rPr>
        <w:drawing>
          <wp:anchor distT="0" distB="0" distL="114300" distR="114300" simplePos="0" relativeHeight="251662336" behindDoc="1" locked="0" layoutInCell="0" allowOverlap="1">
            <wp:simplePos x="0" y="0"/>
            <wp:positionH relativeFrom="column">
              <wp:posOffset>4034790</wp:posOffset>
            </wp:positionH>
            <wp:positionV relativeFrom="paragraph">
              <wp:posOffset>561975</wp:posOffset>
            </wp:positionV>
            <wp:extent cx="1765935" cy="1316355"/>
            <wp:effectExtent l="19050" t="0" r="5715" b="0"/>
            <wp:wrapTight wrapText="bothSides">
              <wp:wrapPolygon edited="0">
                <wp:start x="-233" y="0"/>
                <wp:lineTo x="-233" y="21256"/>
                <wp:lineTo x="21670" y="21256"/>
                <wp:lineTo x="21670" y="0"/>
                <wp:lineTo x="-233"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765935" cy="1316355"/>
                    </a:xfrm>
                    <a:prstGeom prst="rect">
                      <a:avLst/>
                    </a:prstGeom>
                    <a:noFill/>
                    <a:ln w="9525">
                      <a:noFill/>
                      <a:miter lim="800000"/>
                      <a:headEnd/>
                      <a:tailEnd/>
                    </a:ln>
                  </pic:spPr>
                </pic:pic>
              </a:graphicData>
            </a:graphic>
          </wp:anchor>
        </w:drawing>
      </w:r>
      <w:r>
        <w:rPr>
          <w:rFonts w:ascii="TimesNewRomanPSMT" w:hAnsi="TimesNewRomanPSMT"/>
          <w:color w:val="000000"/>
        </w:rPr>
        <w:t>Urządzeniem wzorowanym na laptopach jest tablet (rys</w:t>
      </w:r>
      <w:proofErr w:type="gramStart"/>
      <w:r>
        <w:rPr>
          <w:rFonts w:ascii="TimesNewRomanPSMT" w:hAnsi="TimesNewRomanPSMT"/>
          <w:color w:val="000000"/>
        </w:rPr>
        <w:t>. 5.). Jest</w:t>
      </w:r>
      <w:proofErr w:type="gramEnd"/>
      <w:r>
        <w:rPr>
          <w:rFonts w:ascii="TimesNewRomanPSMT" w:hAnsi="TimesNewRomanPSMT"/>
          <w:color w:val="000000"/>
        </w:rPr>
        <w:t xml:space="preserve"> to również przenośny komputer osobisty, ale bez tradycyjnej klawiatury. Ekran jest nieco mniejszy niż w laptopie i reaguje na dotyk (ekran dotykowy). Oznacza to, że funkcje programów wybiera się, dotykając ekranu specjalnym piórem, które należy do wyposażenia tabletu, lub palcem. Tablet posiada dodatkowe ułatwienia, np. funkcję rozpoznawania pisma odręcznego i klawiaturę ekranową. Praca na takiej klawiaturze polega na dotykaniu odpowiednich znaków wyświetlanych na ekranie monitora.</w:t>
      </w:r>
    </w:p>
    <w:p w:rsidR="00BC4AD9" w:rsidRDefault="00BC4AD9" w:rsidP="00BC4AD9">
      <w:pPr>
        <w:jc w:val="both"/>
      </w:pPr>
    </w:p>
    <w:p w:rsidR="00BC4AD9" w:rsidRDefault="00BC4AD9">
      <w:pPr>
        <w:spacing w:after="200" w:line="276" w:lineRule="auto"/>
      </w:pPr>
      <w:r>
        <w:br w:type="page"/>
      </w:r>
    </w:p>
    <w:p w:rsidR="00104C66" w:rsidRPr="00104C66" w:rsidRDefault="00104C66" w:rsidP="00BC4AD9">
      <w:pPr>
        <w:autoSpaceDE w:val="0"/>
        <w:autoSpaceDN w:val="0"/>
        <w:adjustRightInd w:val="0"/>
        <w:spacing w:before="240" w:after="240"/>
        <w:rPr>
          <w:rFonts w:ascii="Arial" w:hAnsi="Arial" w:cs="Arial"/>
          <w:b/>
          <w:sz w:val="20"/>
          <w:szCs w:val="20"/>
          <w:lang w:eastAsia="en-US"/>
        </w:rPr>
      </w:pPr>
      <w:r w:rsidRPr="00104C66">
        <w:rPr>
          <w:rFonts w:ascii="Arial" w:hAnsi="Arial" w:cs="Arial"/>
          <w:b/>
          <w:sz w:val="20"/>
          <w:szCs w:val="20"/>
          <w:lang w:eastAsia="en-US"/>
        </w:rPr>
        <w:lastRenderedPageBreak/>
        <w:t>Zad.3</w:t>
      </w:r>
      <w:r>
        <w:rPr>
          <w:rFonts w:ascii="Arial" w:hAnsi="Arial" w:cs="Arial"/>
          <w:b/>
          <w:sz w:val="20"/>
          <w:szCs w:val="20"/>
          <w:lang w:eastAsia="en-US"/>
        </w:rPr>
        <w:t xml:space="preserve"> Umieść pod wykresami odpowiednie podpisy (treść na końcu tego zadania), wstaw na początku tego zadania spis wykresów.</w:t>
      </w:r>
    </w:p>
    <w:p w:rsidR="00BC4AD9" w:rsidRDefault="00BC4AD9" w:rsidP="00BC4AD9">
      <w:pPr>
        <w:autoSpaceDE w:val="0"/>
        <w:autoSpaceDN w:val="0"/>
        <w:adjustRightInd w:val="0"/>
        <w:spacing w:before="240" w:after="240"/>
        <w:rPr>
          <w:rFonts w:ascii="SwitzerlandCondBlack" w:hAnsi="SwitzerlandCondBlack"/>
          <w:color w:val="000080"/>
          <w:sz w:val="28"/>
          <w:lang w:eastAsia="en-US"/>
        </w:rPr>
      </w:pPr>
      <w:r>
        <w:rPr>
          <w:rFonts w:ascii="SwitzerlandCondBlack" w:hAnsi="SwitzerlandCondBlack"/>
          <w:color w:val="000080"/>
          <w:sz w:val="28"/>
          <w:lang w:eastAsia="en-US"/>
        </w:rPr>
        <w:t xml:space="preserve">Tworzymy </w:t>
      </w:r>
      <w:r>
        <w:rPr>
          <w:rFonts w:ascii="SwitzerlandCondBlack" w:hAnsi="SwitzerlandCondBlack"/>
          <w:color w:val="000080"/>
          <w:sz w:val="28"/>
        </w:rPr>
        <w:t>wykres</w:t>
      </w:r>
    </w:p>
    <w:p w:rsidR="00BC4AD9" w:rsidRDefault="00BC4AD9" w:rsidP="00BC4AD9">
      <w:pPr>
        <w:autoSpaceDE w:val="0"/>
        <w:autoSpaceDN w:val="0"/>
        <w:adjustRightInd w:val="0"/>
        <w:spacing w:before="60" w:after="60"/>
        <w:ind w:firstLine="567"/>
        <w:jc w:val="both"/>
        <w:rPr>
          <w:rFonts w:ascii="TimesNewRomanPSMT" w:hAnsi="TimesNewRomanPSMT"/>
          <w:color w:val="000000"/>
          <w:sz w:val="22"/>
          <w:lang w:eastAsia="en-US"/>
        </w:rPr>
      </w:pPr>
      <w:r>
        <w:rPr>
          <w:rFonts w:ascii="TimesNewRomanPSMT" w:hAnsi="TimesNewRomanPSMT"/>
          <w:color w:val="000000"/>
          <w:sz w:val="22"/>
          <w:lang w:eastAsia="en-US"/>
        </w:rPr>
        <w:t>W arkuszu kalkulacyjnym dane oraz wyniki zapisywane są w formie tabeli. Można jednak przedstawić je także za pomocą wykresu. Wykres jest bardzo atrakcyjną formą prezentacji danych, ponieważ pozwala w łatwy sposób je porównywać. Niezależnie od wersji programu Microsoft Excel, wykresy tworzy się w podobny sposób.</w:t>
      </w:r>
    </w:p>
    <w:p w:rsidR="00BC4AD9" w:rsidRDefault="00BC4AD9" w:rsidP="00BC4AD9">
      <w:pPr>
        <w:autoSpaceDE w:val="0"/>
        <w:autoSpaceDN w:val="0"/>
        <w:adjustRightInd w:val="0"/>
        <w:spacing w:before="120" w:after="120"/>
        <w:ind w:left="567"/>
        <w:rPr>
          <w:rFonts w:ascii="TimesNewRomanPSMT" w:hAnsi="TimesNewRomanPSMT"/>
          <w:color w:val="000000"/>
          <w:sz w:val="22"/>
          <w:lang w:eastAsia="en-US"/>
        </w:rPr>
      </w:pPr>
      <w:r>
        <w:rPr>
          <w:rFonts w:ascii="TimesNewRomanPSMT" w:hAnsi="TimesNewRomanPSMT"/>
          <w:b/>
          <w:color w:val="000000"/>
          <w:sz w:val="22"/>
          <w:lang w:eastAsia="en-US"/>
        </w:rPr>
        <w:t>Aby utworzyć wykres w arkuszu kalkulacyjnym</w:t>
      </w:r>
      <w:r>
        <w:rPr>
          <w:rFonts w:ascii="TimesNewRomanPSMT" w:hAnsi="TimesNewRomanPSMT"/>
          <w:color w:val="000000"/>
          <w:sz w:val="22"/>
          <w:lang w:eastAsia="en-US"/>
        </w:rPr>
        <w:t>, należy:</w:t>
      </w:r>
    </w:p>
    <w:p w:rsidR="00BC4AD9" w:rsidRDefault="00BC4AD9" w:rsidP="00BC4AD9">
      <w:pPr>
        <w:numPr>
          <w:ilvl w:val="0"/>
          <w:numId w:val="6"/>
        </w:numPr>
        <w:autoSpaceDE w:val="0"/>
        <w:autoSpaceDN w:val="0"/>
        <w:adjustRightInd w:val="0"/>
        <w:spacing w:before="60" w:after="60"/>
        <w:rPr>
          <w:rFonts w:ascii="TimesNewRomanPSMT" w:hAnsi="TimesNewRomanPSMT"/>
          <w:color w:val="000000"/>
          <w:sz w:val="22"/>
          <w:lang w:eastAsia="en-US"/>
        </w:rPr>
      </w:pPr>
      <w:proofErr w:type="gramStart"/>
      <w:r>
        <w:rPr>
          <w:rFonts w:ascii="TimesNewRomanPSMT" w:hAnsi="TimesNewRomanPSMT"/>
          <w:color w:val="000000"/>
          <w:sz w:val="22"/>
          <w:lang w:eastAsia="en-US"/>
        </w:rPr>
        <w:t>umieścić</w:t>
      </w:r>
      <w:proofErr w:type="gramEnd"/>
      <w:r>
        <w:rPr>
          <w:rFonts w:ascii="TimesNewRomanPSMT" w:hAnsi="TimesNewRomanPSMT"/>
          <w:color w:val="000000"/>
          <w:sz w:val="22"/>
          <w:lang w:eastAsia="en-US"/>
        </w:rPr>
        <w:t xml:space="preserve"> dane w komórkach tabeli arkusza i ewentualnie wykonać odpowiednie obliczenia,</w:t>
      </w:r>
    </w:p>
    <w:p w:rsidR="00BC4AD9" w:rsidRDefault="00BC4AD9" w:rsidP="00BC4AD9">
      <w:pPr>
        <w:numPr>
          <w:ilvl w:val="0"/>
          <w:numId w:val="6"/>
        </w:numPr>
        <w:autoSpaceDE w:val="0"/>
        <w:autoSpaceDN w:val="0"/>
        <w:adjustRightInd w:val="0"/>
        <w:spacing w:before="60" w:after="60"/>
        <w:rPr>
          <w:rFonts w:ascii="TimesNewRomanPSMT" w:hAnsi="TimesNewRomanPSMT"/>
          <w:color w:val="000000"/>
          <w:sz w:val="22"/>
          <w:lang w:eastAsia="en-US"/>
        </w:rPr>
      </w:pPr>
      <w:proofErr w:type="gramStart"/>
      <w:r>
        <w:rPr>
          <w:rFonts w:ascii="TimesNewRomanPSMT" w:hAnsi="TimesNewRomanPSMT"/>
          <w:color w:val="000000"/>
          <w:sz w:val="22"/>
          <w:lang w:eastAsia="en-US"/>
        </w:rPr>
        <w:t>zaznaczyć</w:t>
      </w:r>
      <w:proofErr w:type="gramEnd"/>
      <w:r>
        <w:rPr>
          <w:rFonts w:ascii="TimesNewRomanPSMT" w:hAnsi="TimesNewRomanPSMT"/>
          <w:color w:val="000000"/>
          <w:sz w:val="22"/>
          <w:lang w:eastAsia="en-US"/>
        </w:rPr>
        <w:t xml:space="preserve"> dane, które mają znaleźć się na wykresie,</w:t>
      </w:r>
    </w:p>
    <w:p w:rsidR="00BC4AD9" w:rsidRDefault="00BC4AD9" w:rsidP="00BC4AD9">
      <w:pPr>
        <w:numPr>
          <w:ilvl w:val="0"/>
          <w:numId w:val="6"/>
        </w:numPr>
        <w:autoSpaceDE w:val="0"/>
        <w:autoSpaceDN w:val="0"/>
        <w:adjustRightInd w:val="0"/>
        <w:spacing w:before="60" w:after="60"/>
        <w:rPr>
          <w:rFonts w:ascii="TimesNewRomanPSMT" w:hAnsi="TimesNewRomanPSMT"/>
          <w:color w:val="000000"/>
          <w:sz w:val="22"/>
          <w:lang w:eastAsia="en-US"/>
        </w:rPr>
      </w:pPr>
      <w:proofErr w:type="gramStart"/>
      <w:r>
        <w:rPr>
          <w:rFonts w:ascii="TimesNewRomanPSMT" w:hAnsi="TimesNewRomanPSMT"/>
          <w:color w:val="000000"/>
          <w:sz w:val="22"/>
          <w:lang w:eastAsia="en-US"/>
        </w:rPr>
        <w:t>wybrać</w:t>
      </w:r>
      <w:proofErr w:type="gramEnd"/>
      <w:r>
        <w:rPr>
          <w:rFonts w:ascii="TimesNewRomanPSMT" w:hAnsi="TimesNewRomanPSMT"/>
          <w:color w:val="000000"/>
          <w:sz w:val="22"/>
          <w:lang w:eastAsia="en-US"/>
        </w:rPr>
        <w:t xml:space="preserve"> opcję wstawiania wykresu – w menu </w:t>
      </w:r>
      <w:r>
        <w:rPr>
          <w:rFonts w:ascii="TimesNewRomanPSMT" w:hAnsi="TimesNewRomanPSMT"/>
          <w:b/>
          <w:color w:val="000000"/>
          <w:sz w:val="22"/>
          <w:lang w:eastAsia="en-US"/>
        </w:rPr>
        <w:t>Wstaw</w:t>
      </w:r>
      <w:r>
        <w:rPr>
          <w:rFonts w:ascii="TimesNewRomanPSMT" w:hAnsi="TimesNewRomanPSMT"/>
          <w:color w:val="000000"/>
          <w:sz w:val="22"/>
          <w:lang w:eastAsia="en-US"/>
        </w:rPr>
        <w:t xml:space="preserve"> lub na karcie </w:t>
      </w:r>
      <w:r>
        <w:rPr>
          <w:rFonts w:ascii="TimesNewRomanPSMT" w:hAnsi="TimesNewRomanPSMT"/>
          <w:b/>
          <w:color w:val="000000"/>
          <w:sz w:val="22"/>
          <w:lang w:eastAsia="en-US"/>
        </w:rPr>
        <w:t>Wstawianie</w:t>
      </w:r>
      <w:r>
        <w:rPr>
          <w:rFonts w:ascii="TimesNewRomanPSMT" w:hAnsi="TimesNewRomanPSMT"/>
          <w:color w:val="000000"/>
          <w:sz w:val="22"/>
          <w:lang w:eastAsia="en-US"/>
        </w:rPr>
        <w:t>,</w:t>
      </w:r>
    </w:p>
    <w:p w:rsidR="00BC4AD9" w:rsidRDefault="00BC4AD9" w:rsidP="00BC4AD9">
      <w:pPr>
        <w:numPr>
          <w:ilvl w:val="0"/>
          <w:numId w:val="6"/>
        </w:numPr>
        <w:autoSpaceDE w:val="0"/>
        <w:autoSpaceDN w:val="0"/>
        <w:adjustRightInd w:val="0"/>
        <w:spacing w:before="60" w:after="240"/>
        <w:ind w:left="1066" w:hanging="357"/>
        <w:rPr>
          <w:rFonts w:ascii="TimesNewRomanPSMT" w:hAnsi="TimesNewRomanPSMT"/>
          <w:color w:val="000000"/>
          <w:sz w:val="22"/>
          <w:lang w:eastAsia="en-US"/>
        </w:rPr>
      </w:pPr>
      <w:proofErr w:type="gramStart"/>
      <w:r>
        <w:rPr>
          <w:rFonts w:ascii="TimesNewRomanPSMT" w:hAnsi="TimesNewRomanPSMT"/>
          <w:color w:val="000000"/>
          <w:sz w:val="22"/>
          <w:lang w:eastAsia="en-US"/>
        </w:rPr>
        <w:t>wybrać</w:t>
      </w:r>
      <w:proofErr w:type="gramEnd"/>
      <w:r>
        <w:rPr>
          <w:rFonts w:ascii="TimesNewRomanPSMT" w:hAnsi="TimesNewRomanPSMT"/>
          <w:color w:val="000000"/>
          <w:sz w:val="22"/>
          <w:lang w:eastAsia="en-US"/>
        </w:rPr>
        <w:t xml:space="preserve"> typ wykresu i zaakceptować wybór. Wykres pojawi się w tym samym arkuszu, obok danych.</w:t>
      </w:r>
    </w:p>
    <w:p w:rsidR="00BC4AD9" w:rsidRDefault="00BC4AD9" w:rsidP="00BC4AD9">
      <w:pPr>
        <w:autoSpaceDE w:val="0"/>
        <w:autoSpaceDN w:val="0"/>
        <w:adjustRightInd w:val="0"/>
        <w:ind w:firstLine="567"/>
      </w:pPr>
      <w:r>
        <w:rPr>
          <w:noProof/>
        </w:rPr>
        <w:drawing>
          <wp:inline distT="0" distB="0" distL="0" distR="0">
            <wp:extent cx="3076575" cy="2228850"/>
            <wp:effectExtent l="19050" t="0" r="9525"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076575" cy="2228850"/>
                    </a:xfrm>
                    <a:prstGeom prst="rect">
                      <a:avLst/>
                    </a:prstGeom>
                    <a:noFill/>
                    <a:ln w="9525">
                      <a:noFill/>
                      <a:miter lim="800000"/>
                      <a:headEnd/>
                      <a:tailEnd/>
                    </a:ln>
                  </pic:spPr>
                </pic:pic>
              </a:graphicData>
            </a:graphic>
          </wp:inline>
        </w:drawing>
      </w:r>
    </w:p>
    <w:p w:rsidR="00BC4AD9" w:rsidRDefault="00BC4AD9" w:rsidP="00BC4AD9">
      <w:pPr>
        <w:autoSpaceDE w:val="0"/>
        <w:autoSpaceDN w:val="0"/>
        <w:adjustRightInd w:val="0"/>
        <w:ind w:firstLine="567"/>
      </w:pPr>
    </w:p>
    <w:p w:rsidR="00BC4AD9" w:rsidRDefault="00BC4AD9" w:rsidP="00BC4AD9">
      <w:pPr>
        <w:autoSpaceDE w:val="0"/>
        <w:autoSpaceDN w:val="0"/>
        <w:adjustRightInd w:val="0"/>
        <w:ind w:firstLine="567"/>
      </w:pPr>
      <w:r>
        <w:rPr>
          <w:rFonts w:ascii="TimesNewRomanPSMT" w:hAnsi="TimesNewRomanPSMT"/>
          <w:noProof/>
          <w:color w:val="000000"/>
          <w:sz w:val="22"/>
        </w:rPr>
        <w:drawing>
          <wp:inline distT="0" distB="0" distL="0" distR="0">
            <wp:extent cx="3276600" cy="1933575"/>
            <wp:effectExtent l="19050" t="0" r="0" b="0"/>
            <wp:docPr id="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276600" cy="1933575"/>
                    </a:xfrm>
                    <a:prstGeom prst="rect">
                      <a:avLst/>
                    </a:prstGeom>
                    <a:noFill/>
                    <a:ln w="9525">
                      <a:noFill/>
                      <a:miter lim="800000"/>
                      <a:headEnd/>
                      <a:tailEnd/>
                    </a:ln>
                  </pic:spPr>
                </pic:pic>
              </a:graphicData>
            </a:graphic>
          </wp:inline>
        </w:drawing>
      </w:r>
    </w:p>
    <w:p w:rsidR="00BC4AD9" w:rsidRDefault="00BC4AD9" w:rsidP="00BC4AD9">
      <w:pPr>
        <w:autoSpaceDE w:val="0"/>
        <w:autoSpaceDN w:val="0"/>
        <w:adjustRightInd w:val="0"/>
        <w:spacing w:before="240" w:after="120"/>
        <w:rPr>
          <w:rFonts w:ascii="SwitzerlandCondBlack" w:hAnsi="SwitzerlandCondBlack"/>
          <w:color w:val="000080"/>
          <w:sz w:val="28"/>
        </w:rPr>
      </w:pPr>
      <w:r>
        <w:rPr>
          <w:rFonts w:ascii="SwitzerlandCondBlack" w:hAnsi="SwitzerlandCondBlack"/>
          <w:color w:val="000080"/>
          <w:sz w:val="28"/>
        </w:rPr>
        <w:t>Dostosowujemy typ wykresu do rodzaju danych</w:t>
      </w:r>
    </w:p>
    <w:p w:rsidR="00BC4AD9" w:rsidRDefault="00BC4AD9" w:rsidP="00BC4AD9">
      <w:pPr>
        <w:autoSpaceDE w:val="0"/>
        <w:autoSpaceDN w:val="0"/>
        <w:adjustRightInd w:val="0"/>
        <w:spacing w:before="60" w:after="60"/>
        <w:ind w:firstLine="567"/>
        <w:jc w:val="both"/>
        <w:rPr>
          <w:rFonts w:ascii="TimesNewRomanPSMT" w:hAnsi="TimesNewRomanPSMT"/>
          <w:color w:val="000000"/>
          <w:sz w:val="22"/>
          <w:lang w:eastAsia="en-US"/>
        </w:rPr>
      </w:pPr>
      <w:r>
        <w:rPr>
          <w:rFonts w:ascii="TimesNewRomanPSMT" w:hAnsi="TimesNewRomanPSMT"/>
          <w:color w:val="000000"/>
          <w:sz w:val="22"/>
          <w:lang w:eastAsia="en-US"/>
        </w:rPr>
        <w:t>Arkusz kalkulacyjny dysponuje wieloma typami wykresów, na przykład: kolumnowym, słupkowym, liniowym, kołowym, punktowym. Wybór typu wykresu zależy od typu danych, jaki chcemy przedstawić na wykresie. Na przykład wykres kolumnowy lub słupkowy służy do porównywania wartości dla różnych kategorii, a wykres kołowy – do przedstawienia proporcji.</w:t>
      </w:r>
    </w:p>
    <w:p w:rsidR="00BC4AD9" w:rsidRDefault="00BC4AD9" w:rsidP="00BC4AD9">
      <w:pPr>
        <w:autoSpaceDE w:val="0"/>
        <w:autoSpaceDN w:val="0"/>
        <w:adjustRightInd w:val="0"/>
        <w:spacing w:before="60" w:after="60"/>
        <w:ind w:firstLine="567"/>
        <w:jc w:val="both"/>
        <w:rPr>
          <w:rFonts w:ascii="TimesNewRomanPSMT" w:hAnsi="TimesNewRomanPSMT"/>
          <w:color w:val="000000"/>
          <w:sz w:val="22"/>
          <w:lang w:eastAsia="en-US"/>
        </w:rPr>
      </w:pPr>
      <w:r>
        <w:rPr>
          <w:rFonts w:ascii="TimesNewRomanPSMT" w:hAnsi="TimesNewRomanPSMT"/>
          <w:noProof/>
          <w:color w:val="000000"/>
          <w:sz w:val="22"/>
        </w:rPr>
        <w:lastRenderedPageBreak/>
        <w:drawing>
          <wp:inline distT="0" distB="0" distL="0" distR="0">
            <wp:extent cx="3867150" cy="2266950"/>
            <wp:effectExtent l="19050" t="0" r="0" b="0"/>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3867150" cy="2266950"/>
                    </a:xfrm>
                    <a:prstGeom prst="rect">
                      <a:avLst/>
                    </a:prstGeom>
                    <a:noFill/>
                    <a:ln w="9525">
                      <a:noFill/>
                      <a:miter lim="800000"/>
                      <a:headEnd/>
                      <a:tailEnd/>
                    </a:ln>
                  </pic:spPr>
                </pic:pic>
              </a:graphicData>
            </a:graphic>
          </wp:inline>
        </w:drawing>
      </w:r>
    </w:p>
    <w:p w:rsidR="00BC4AD9" w:rsidRDefault="00BC4AD9" w:rsidP="00BC4AD9">
      <w:pPr>
        <w:autoSpaceDE w:val="0"/>
        <w:autoSpaceDN w:val="0"/>
        <w:adjustRightInd w:val="0"/>
        <w:spacing w:before="60" w:after="60"/>
        <w:ind w:firstLine="567"/>
        <w:jc w:val="both"/>
        <w:rPr>
          <w:rFonts w:ascii="TimesNewRomanPSMT" w:hAnsi="TimesNewRomanPSMT"/>
          <w:color w:val="000000"/>
          <w:sz w:val="22"/>
          <w:lang w:eastAsia="en-US"/>
        </w:rPr>
      </w:pPr>
      <w:r>
        <w:rPr>
          <w:rFonts w:ascii="TimesNewRomanPSMT" w:hAnsi="TimesNewRomanPSMT"/>
          <w:color w:val="000000"/>
          <w:sz w:val="22"/>
          <w:lang w:eastAsia="en-US"/>
        </w:rPr>
        <w:t xml:space="preserve">Do tej pory tworzyliśmy wykresy dla jednej serii danych. Wykresy mogą obejmować jednak także większą liczbę serii danych. W następnym ćwiczeniu pokażemy tworzenie wykresu dla dwóch serii danych. </w:t>
      </w:r>
    </w:p>
    <w:p w:rsidR="00BC4AD9" w:rsidRDefault="00BC4AD9" w:rsidP="00BC4AD9">
      <w:pPr>
        <w:autoSpaceDE w:val="0"/>
        <w:autoSpaceDN w:val="0"/>
        <w:adjustRightInd w:val="0"/>
        <w:spacing w:before="60" w:after="60"/>
        <w:ind w:firstLine="567"/>
        <w:jc w:val="both"/>
        <w:rPr>
          <w:rFonts w:ascii="TimesNewRomanPSMT" w:hAnsi="TimesNewRomanPSMT"/>
          <w:color w:val="000000"/>
          <w:sz w:val="22"/>
          <w:lang w:eastAsia="en-US"/>
        </w:rPr>
      </w:pPr>
      <w:r>
        <w:rPr>
          <w:rFonts w:ascii="TimesNewRomanPSMT" w:hAnsi="TimesNewRomanPSMT"/>
          <w:color w:val="000000"/>
          <w:sz w:val="22"/>
          <w:lang w:eastAsia="en-US"/>
        </w:rPr>
        <w:t>Wykres kolumnowy pozwala porównywać między sobą wyniki poszczególnych klas, a także średnie ocen uzyskane w danej klasie w I półroczu i na koniec roku szkolnego.</w:t>
      </w:r>
    </w:p>
    <w:p w:rsidR="00BC4AD9" w:rsidRDefault="00BC4AD9" w:rsidP="00BC4AD9">
      <w:pPr>
        <w:autoSpaceDE w:val="0"/>
        <w:autoSpaceDN w:val="0"/>
        <w:adjustRightInd w:val="0"/>
        <w:spacing w:before="60" w:after="60"/>
        <w:ind w:firstLine="567"/>
        <w:rPr>
          <w:rFonts w:ascii="TimesNewRomanPSMT" w:hAnsi="TimesNewRomanPSMT"/>
          <w:color w:val="000000"/>
          <w:sz w:val="22"/>
          <w:lang w:eastAsia="en-US"/>
        </w:rPr>
      </w:pPr>
    </w:p>
    <w:p w:rsidR="00BC4AD9" w:rsidRDefault="00BC4AD9" w:rsidP="00BC4AD9">
      <w:pPr>
        <w:autoSpaceDE w:val="0"/>
        <w:autoSpaceDN w:val="0"/>
        <w:adjustRightInd w:val="0"/>
        <w:spacing w:before="60" w:after="60"/>
        <w:ind w:firstLine="567"/>
        <w:rPr>
          <w:rFonts w:ascii="TimesNewRomanPSMT" w:hAnsi="TimesNewRomanPSMT"/>
          <w:color w:val="000000"/>
          <w:sz w:val="22"/>
          <w:lang w:eastAsia="en-US"/>
        </w:rPr>
      </w:pPr>
      <w:r>
        <w:rPr>
          <w:rFonts w:ascii="TimesNewRomanPSMT" w:hAnsi="TimesNewRomanPSMT"/>
          <w:noProof/>
          <w:color w:val="000000"/>
          <w:sz w:val="22"/>
        </w:rPr>
        <w:drawing>
          <wp:inline distT="0" distB="0" distL="0" distR="0">
            <wp:extent cx="3248025" cy="1933575"/>
            <wp:effectExtent l="19050" t="0" r="9525" b="0"/>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248025" cy="1933575"/>
                    </a:xfrm>
                    <a:prstGeom prst="rect">
                      <a:avLst/>
                    </a:prstGeom>
                    <a:noFill/>
                    <a:ln w="9525">
                      <a:noFill/>
                      <a:miter lim="800000"/>
                      <a:headEnd/>
                      <a:tailEnd/>
                    </a:ln>
                  </pic:spPr>
                </pic:pic>
              </a:graphicData>
            </a:graphic>
          </wp:inline>
        </w:drawing>
      </w:r>
    </w:p>
    <w:p w:rsidR="00104C66" w:rsidRDefault="00104C66" w:rsidP="00BC4AD9">
      <w:pPr>
        <w:autoSpaceDE w:val="0"/>
        <w:autoSpaceDN w:val="0"/>
        <w:adjustRightInd w:val="0"/>
        <w:rPr>
          <w:rFonts w:ascii="SwitzerlandCondensed-Italic" w:hAnsi="SwitzerlandCondensed-Italic"/>
          <w:i/>
          <w:color w:val="000000"/>
          <w:sz w:val="17"/>
          <w:lang w:eastAsia="en-US"/>
        </w:rPr>
      </w:pPr>
    </w:p>
    <w:p w:rsidR="00BC4AD9" w:rsidRDefault="00BC4AD9" w:rsidP="00BC4AD9">
      <w:pPr>
        <w:autoSpaceDE w:val="0"/>
        <w:autoSpaceDN w:val="0"/>
        <w:adjustRightInd w:val="0"/>
        <w:rPr>
          <w:rFonts w:ascii="SwitzerlandCondensed-Italic" w:hAnsi="SwitzerlandCondensed-Italic"/>
          <w:i/>
          <w:color w:val="000000"/>
          <w:sz w:val="17"/>
          <w:lang w:eastAsia="en-US"/>
        </w:rPr>
      </w:pPr>
      <w:r>
        <w:rPr>
          <w:rFonts w:ascii="SwitzerlandCondensed-Italic" w:hAnsi="SwitzerlandCondensed-Italic"/>
          <w:i/>
          <w:color w:val="000000"/>
          <w:sz w:val="17"/>
          <w:lang w:eastAsia="en-US"/>
        </w:rPr>
        <w:t>Przykład tworzenia wykresu w arkuszu kalkulacyjnym Microsoft Excel XP</w:t>
      </w:r>
    </w:p>
    <w:p w:rsidR="00BC4AD9" w:rsidRDefault="00BC4AD9" w:rsidP="00BC4AD9">
      <w:pPr>
        <w:autoSpaceDE w:val="0"/>
        <w:autoSpaceDN w:val="0"/>
        <w:adjustRightInd w:val="0"/>
        <w:rPr>
          <w:rFonts w:ascii="SwitzerlandCondensed-Italic" w:hAnsi="SwitzerlandCondensed-Italic"/>
          <w:i/>
          <w:color w:val="000000"/>
          <w:sz w:val="17"/>
          <w:lang w:eastAsia="en-US"/>
        </w:rPr>
      </w:pPr>
      <w:r>
        <w:rPr>
          <w:rFonts w:ascii="SwitzerlandCondensed-Italic" w:hAnsi="SwitzerlandCondensed-Italic"/>
          <w:i/>
          <w:color w:val="000000"/>
          <w:sz w:val="17"/>
          <w:lang w:eastAsia="en-US"/>
        </w:rPr>
        <w:t>Przykład wykresu kolumnowego w arkuszu kalkulacyjnym Microsoft Excel XP</w:t>
      </w:r>
    </w:p>
    <w:p w:rsidR="00BC4AD9" w:rsidRDefault="00BC4AD9" w:rsidP="00BC4AD9">
      <w:pPr>
        <w:rPr>
          <w:rFonts w:ascii="SwitzerlandCondensed-Italic" w:hAnsi="SwitzerlandCondensed-Italic"/>
          <w:i/>
          <w:sz w:val="17"/>
        </w:rPr>
      </w:pPr>
      <w:r>
        <w:rPr>
          <w:rFonts w:ascii="SwitzerlandCondensed-Italic" w:hAnsi="SwitzerlandCondensed-Italic"/>
          <w:i/>
          <w:sz w:val="17"/>
        </w:rPr>
        <w:t>Przykład wykresu kołowego</w:t>
      </w:r>
    </w:p>
    <w:p w:rsidR="00BC4AD9" w:rsidRDefault="00BC4AD9" w:rsidP="00BC4AD9">
      <w:pPr>
        <w:autoSpaceDE w:val="0"/>
        <w:autoSpaceDN w:val="0"/>
        <w:adjustRightInd w:val="0"/>
      </w:pPr>
      <w:r>
        <w:rPr>
          <w:rFonts w:ascii="SwitzerlandCondensed-Italic" w:hAnsi="SwitzerlandCondensed-Italic"/>
          <w:i/>
          <w:sz w:val="17"/>
        </w:rPr>
        <w:t>Przykład wykresu dla dwóch serii danych</w:t>
      </w:r>
    </w:p>
    <w:p w:rsidR="00104C66" w:rsidRDefault="00104C66">
      <w:pPr>
        <w:spacing w:after="200" w:line="276" w:lineRule="auto"/>
      </w:pPr>
      <w:r>
        <w:br w:type="page"/>
      </w:r>
    </w:p>
    <w:p w:rsidR="00104C66" w:rsidRDefault="00104C66" w:rsidP="00104C66">
      <w:pPr>
        <w:autoSpaceDE w:val="0"/>
        <w:autoSpaceDN w:val="0"/>
        <w:adjustRightInd w:val="0"/>
        <w:spacing w:before="60" w:after="60"/>
        <w:rPr>
          <w:rFonts w:ascii="Arial" w:hAnsi="Arial" w:cs="Arial"/>
          <w:b/>
          <w:sz w:val="20"/>
          <w:szCs w:val="20"/>
        </w:rPr>
      </w:pPr>
      <w:r w:rsidRPr="00104C66">
        <w:rPr>
          <w:rFonts w:ascii="Arial" w:hAnsi="Arial" w:cs="Arial"/>
          <w:b/>
          <w:sz w:val="20"/>
          <w:szCs w:val="20"/>
        </w:rPr>
        <w:lastRenderedPageBreak/>
        <w:t>Zad.4</w:t>
      </w:r>
      <w:r>
        <w:rPr>
          <w:rFonts w:ascii="Arial" w:hAnsi="Arial" w:cs="Arial"/>
          <w:b/>
          <w:sz w:val="20"/>
          <w:szCs w:val="20"/>
        </w:rPr>
        <w:t xml:space="preserve"> </w:t>
      </w:r>
      <w:r w:rsidRPr="00104C66">
        <w:rPr>
          <w:rFonts w:ascii="Arial" w:hAnsi="Arial" w:cs="Arial"/>
          <w:b/>
          <w:sz w:val="20"/>
          <w:szCs w:val="20"/>
        </w:rPr>
        <w:t xml:space="preserve">Dla </w:t>
      </w:r>
      <w:r>
        <w:rPr>
          <w:rFonts w:ascii="Arial" w:hAnsi="Arial" w:cs="Arial"/>
          <w:b/>
          <w:sz w:val="20"/>
          <w:szCs w:val="20"/>
        </w:rPr>
        <w:t>pierwszego</w:t>
      </w:r>
      <w:r w:rsidRPr="00104C66">
        <w:rPr>
          <w:rFonts w:ascii="Arial" w:hAnsi="Arial" w:cs="Arial"/>
          <w:b/>
          <w:sz w:val="20"/>
          <w:szCs w:val="20"/>
        </w:rPr>
        <w:t xml:space="preserve"> akapitu ustal szerokość marginesów na 30 mm, dla </w:t>
      </w:r>
      <w:r>
        <w:rPr>
          <w:rFonts w:ascii="Arial" w:hAnsi="Arial" w:cs="Arial"/>
          <w:b/>
          <w:sz w:val="20"/>
          <w:szCs w:val="20"/>
        </w:rPr>
        <w:t>drugiego</w:t>
      </w:r>
      <w:r w:rsidRPr="00104C66">
        <w:rPr>
          <w:rFonts w:ascii="Arial" w:hAnsi="Arial" w:cs="Arial"/>
          <w:b/>
          <w:sz w:val="20"/>
          <w:szCs w:val="20"/>
        </w:rPr>
        <w:t xml:space="preserve"> – na 16 mm, a dla </w:t>
      </w:r>
      <w:r>
        <w:rPr>
          <w:rFonts w:ascii="Arial" w:hAnsi="Arial" w:cs="Arial"/>
          <w:b/>
          <w:sz w:val="20"/>
          <w:szCs w:val="20"/>
        </w:rPr>
        <w:t>trzeciego</w:t>
      </w:r>
      <w:r w:rsidRPr="00104C66">
        <w:rPr>
          <w:rFonts w:ascii="Arial" w:hAnsi="Arial" w:cs="Arial"/>
          <w:b/>
          <w:sz w:val="20"/>
          <w:szCs w:val="20"/>
        </w:rPr>
        <w:t xml:space="preserve"> – ponownie na 30 </w:t>
      </w:r>
      <w:proofErr w:type="spellStart"/>
      <w:r w:rsidRPr="00104C66">
        <w:rPr>
          <w:rFonts w:ascii="Arial" w:hAnsi="Arial" w:cs="Arial"/>
          <w:b/>
          <w:sz w:val="20"/>
          <w:szCs w:val="20"/>
        </w:rPr>
        <w:t>mm</w:t>
      </w:r>
      <w:proofErr w:type="spellEnd"/>
      <w:r w:rsidRPr="00104C66">
        <w:rPr>
          <w:rFonts w:ascii="Arial" w:hAnsi="Arial" w:cs="Arial"/>
          <w:b/>
          <w:sz w:val="20"/>
          <w:szCs w:val="20"/>
        </w:rPr>
        <w:t>.</w:t>
      </w:r>
    </w:p>
    <w:p w:rsidR="00104C66" w:rsidRPr="00104C66" w:rsidRDefault="00104C66" w:rsidP="00104C66">
      <w:pPr>
        <w:autoSpaceDE w:val="0"/>
        <w:autoSpaceDN w:val="0"/>
        <w:adjustRightInd w:val="0"/>
        <w:spacing w:before="60" w:after="60"/>
        <w:rPr>
          <w:rFonts w:ascii="Arial" w:hAnsi="Arial" w:cs="Arial"/>
          <w:b/>
          <w:sz w:val="20"/>
          <w:szCs w:val="20"/>
        </w:rPr>
      </w:pPr>
    </w:p>
    <w:p w:rsidR="00104C66" w:rsidRDefault="00104C66" w:rsidP="00104C66">
      <w:pPr>
        <w:tabs>
          <w:tab w:val="left" w:pos="6804"/>
        </w:tabs>
        <w:spacing w:line="360" w:lineRule="auto"/>
        <w:jc w:val="both"/>
      </w:pPr>
      <w:r>
        <w:t xml:space="preserve">Nagle jakaś postać podniosła się z szeregu śpiących i poczęła iść wolnym krokiem przez majdan, zatrzymując się tu i ówdzie koło koni; chwilkę pogadała z mołojcami pilnującymi jeńców i na koniec zbliżyła się do chlewa. Pan Zagłoba sądził w pierwszej chwili, że to jest </w:t>
      </w:r>
      <w:proofErr w:type="spellStart"/>
      <w:r>
        <w:t>Bohun</w:t>
      </w:r>
      <w:proofErr w:type="spellEnd"/>
      <w:r>
        <w:t xml:space="preserve">, </w:t>
      </w:r>
      <w:proofErr w:type="gramStart"/>
      <w:r>
        <w:t>zauważył bowiem</w:t>
      </w:r>
      <w:proofErr w:type="gramEnd"/>
      <w:r>
        <w:t>, że strażnicy rozmawiali z ową postacią tak, jak podwładni z przełożonym.</w:t>
      </w:r>
    </w:p>
    <w:p w:rsidR="00104C66" w:rsidRDefault="00104C66" w:rsidP="00104C66">
      <w:pPr>
        <w:tabs>
          <w:tab w:val="left" w:pos="6804"/>
        </w:tabs>
        <w:spacing w:line="360" w:lineRule="auto"/>
        <w:jc w:val="both"/>
      </w:pPr>
      <w:r>
        <w:t xml:space="preserve"> – Ej! – </w:t>
      </w:r>
      <w:proofErr w:type="gramStart"/>
      <w:r>
        <w:t>mruknął</w:t>
      </w:r>
      <w:proofErr w:type="gramEnd"/>
      <w:r>
        <w:t xml:space="preserve"> – żebym to miał teraz guldynkę w ręku, nauczyłbym cię, jako nogami się nakrywać.</w:t>
      </w:r>
    </w:p>
    <w:p w:rsidR="00104C66" w:rsidRDefault="00104C66" w:rsidP="00104C66">
      <w:pPr>
        <w:tabs>
          <w:tab w:val="left" w:pos="6804"/>
        </w:tabs>
        <w:spacing w:line="360" w:lineRule="auto"/>
        <w:jc w:val="both"/>
      </w:pPr>
      <w:r>
        <w:t xml:space="preserve">W tej chwili postać owa podniosła głowę i na twarz jej padł szary blask świtu: to nie był </w:t>
      </w:r>
      <w:proofErr w:type="spellStart"/>
      <w:r>
        <w:t>Bohun</w:t>
      </w:r>
      <w:proofErr w:type="spellEnd"/>
      <w:r>
        <w:t xml:space="preserve">, ale </w:t>
      </w:r>
      <w:proofErr w:type="spellStart"/>
      <w:r>
        <w:t>Sotnik</w:t>
      </w:r>
      <w:proofErr w:type="spellEnd"/>
      <w:r>
        <w:t xml:space="preserve"> Hołody, którego Zagłoba poznał natychmiast, bo dotrzymywał </w:t>
      </w:r>
      <w:proofErr w:type="spellStart"/>
      <w:r>
        <w:t>Bohunowi</w:t>
      </w:r>
      <w:proofErr w:type="spellEnd"/>
      <w:r>
        <w:t xml:space="preserve"> kompanii w </w:t>
      </w:r>
      <w:proofErr w:type="spellStart"/>
      <w:r>
        <w:t>Czehrynie</w:t>
      </w:r>
      <w:proofErr w:type="spellEnd"/>
      <w:r>
        <w:t>.</w:t>
      </w:r>
    </w:p>
    <w:p w:rsidR="00104C66" w:rsidRDefault="00104C66">
      <w:pPr>
        <w:spacing w:after="200" w:line="276" w:lineRule="auto"/>
      </w:pPr>
      <w:r>
        <w:br w:type="page"/>
      </w:r>
    </w:p>
    <w:p w:rsidR="00104C66" w:rsidRPr="00A43A46" w:rsidRDefault="00A43A46" w:rsidP="00A43A46">
      <w:pPr>
        <w:spacing w:before="120" w:after="120"/>
        <w:rPr>
          <w:rFonts w:ascii="Arial" w:hAnsi="Arial" w:cs="Arial"/>
          <w:b/>
          <w:sz w:val="20"/>
          <w:szCs w:val="20"/>
        </w:rPr>
      </w:pPr>
      <w:r w:rsidRPr="00A43A46">
        <w:rPr>
          <w:rFonts w:ascii="Arial" w:hAnsi="Arial" w:cs="Arial"/>
          <w:b/>
          <w:sz w:val="20"/>
          <w:szCs w:val="20"/>
        </w:rPr>
        <w:lastRenderedPageBreak/>
        <w:t>Zad. 5</w:t>
      </w:r>
      <w:r>
        <w:rPr>
          <w:rFonts w:ascii="Arial" w:hAnsi="Arial" w:cs="Arial"/>
          <w:b/>
          <w:sz w:val="20"/>
          <w:szCs w:val="20"/>
        </w:rPr>
        <w:t xml:space="preserve"> Umieść treść kolejnych punktów odpowiednio: w dwóch, trzech, czterech kolumnach. Tytuły punktów pozostaw bez zmian.</w:t>
      </w:r>
    </w:p>
    <w:p w:rsidR="00104C66" w:rsidRDefault="00104C66" w:rsidP="00A43A46">
      <w:pPr>
        <w:spacing w:before="120" w:after="120"/>
        <w:ind w:left="720"/>
        <w:rPr>
          <w:b/>
        </w:rPr>
      </w:pPr>
    </w:p>
    <w:p w:rsidR="00104C66" w:rsidRPr="000534CA" w:rsidRDefault="00104C66" w:rsidP="00104C66">
      <w:pPr>
        <w:numPr>
          <w:ilvl w:val="0"/>
          <w:numId w:val="7"/>
        </w:numPr>
        <w:spacing w:before="120" w:after="120"/>
        <w:jc w:val="center"/>
        <w:rPr>
          <w:b/>
        </w:rPr>
      </w:pPr>
      <w:r w:rsidRPr="000534CA">
        <w:rPr>
          <w:b/>
        </w:rPr>
        <w:t>Bez komputera coraz trudniej</w:t>
      </w:r>
    </w:p>
    <w:p w:rsidR="00104C66" w:rsidRPr="000534CA" w:rsidRDefault="00104C66" w:rsidP="00104C66">
      <w:pPr>
        <w:jc w:val="both"/>
      </w:pPr>
      <w:r w:rsidRPr="000534CA">
        <w:t>Od wieków zajmowano się wykonywaniem różnego rodzaju obliczeń. Konstruowano urządzenia do liczenia, które dla dawniej żyjących ludzi były czymś podobnym, jak kalkulatory dla nas.</w:t>
      </w:r>
    </w:p>
    <w:p w:rsidR="00104C66" w:rsidRPr="000534CA" w:rsidRDefault="00104C66" w:rsidP="00104C66">
      <w:pPr>
        <w:jc w:val="both"/>
      </w:pPr>
      <w:r w:rsidRPr="000534CA">
        <w:t>Pierwsze urządzenie, które można nazwać komputerem, powstało dopiero w początkach XX wieku i służyło głównie do wykonywania żmudnych obliczeń.</w:t>
      </w:r>
    </w:p>
    <w:p w:rsidR="00104C66" w:rsidRPr="000534CA" w:rsidRDefault="00104C66" w:rsidP="00104C66">
      <w:pPr>
        <w:jc w:val="both"/>
      </w:pPr>
      <w:r w:rsidRPr="000534CA">
        <w:t xml:space="preserve">Wyobraźmy sobie współczesny świat, w którym zabrakłoby komputerów. Czy mógłby bez nich istnieć? Człowiek tak bardzo uzależnił swoją pracę, naukę i wiele innych działań od nowoczesnej technologii, że powrót do czasów sprzed komputerów stał się praktycznie niemożliwy. Obecnie komputery </w:t>
      </w:r>
      <w:proofErr w:type="gramStart"/>
      <w:r w:rsidRPr="000534CA">
        <w:t>wykonują bowiem</w:t>
      </w:r>
      <w:proofErr w:type="gramEnd"/>
      <w:r w:rsidRPr="000534CA">
        <w:t xml:space="preserve"> nie tylko obliczenia, ale także wiele innych czynności.</w:t>
      </w:r>
    </w:p>
    <w:p w:rsidR="00104C66" w:rsidRPr="000534CA" w:rsidRDefault="00104C66" w:rsidP="00104C66">
      <w:pPr>
        <w:jc w:val="both"/>
      </w:pPr>
      <w:r w:rsidRPr="000534CA">
        <w:t>Komputery pomagają dorosłym w pracy, a uczniom w nauce. Znajdują się tam, gdzie załatwia się różne sprawy, na przykład w banku, sklepie, na poczcie lub w urzędzie.</w:t>
      </w:r>
    </w:p>
    <w:p w:rsidR="00104C66" w:rsidRPr="000534CA" w:rsidRDefault="00104C66" w:rsidP="00104C66">
      <w:pPr>
        <w:jc w:val="both"/>
      </w:pPr>
      <w:r w:rsidRPr="000534CA">
        <w:t>W szkole można je zobaczyć nie tylko w pracowni komputerowej, ale także w innych salach lekcyjnych, sekretariacie, pokoju nauczycielskim czy bibliotece. Wykorzystywane są też powszechnie w naszych domach.</w:t>
      </w:r>
    </w:p>
    <w:p w:rsidR="00104C66" w:rsidRPr="000534CA" w:rsidRDefault="00104C66" w:rsidP="00104C66">
      <w:pPr>
        <w:jc w:val="both"/>
      </w:pPr>
      <w:r w:rsidRPr="000534CA">
        <w:t>Za pomocą komputerów opracowuje się wyniki wyborów władz państwowych oraz wyniki zawodów sportowych, na przykład skoków i biegów narciarskich.</w:t>
      </w:r>
    </w:p>
    <w:p w:rsidR="00104C66" w:rsidRPr="000534CA" w:rsidRDefault="00104C66" w:rsidP="00104C66">
      <w:pPr>
        <w:jc w:val="both"/>
      </w:pPr>
      <w:r w:rsidRPr="000534CA">
        <w:t>Do wykonywania wielkich i skomplikowanych obliczeń nie wystarczą, powszechnie wykorzystywane w domach czy szkołach, komputery osobiste. Do tego celu używa się komputerów o dużej mocy obliczeniowej – superkomputerów. Stoją one w dużych, klimatyzowanych pomieszczeniach i wyglądają jak wielkie szafy.</w:t>
      </w:r>
    </w:p>
    <w:p w:rsidR="00104C66" w:rsidRPr="000534CA" w:rsidRDefault="00104C66" w:rsidP="00104C66">
      <w:pPr>
        <w:jc w:val="both"/>
      </w:pPr>
      <w:r w:rsidRPr="000534CA">
        <w:t>Za pomocą komputerów wykonuje się coraz więcej czynności: projektuje domy i samochody, pisze książki, tworzy grafikę lub planuje wakacje. Możemy też dzięki nim uczyć się języków obcych, kupować książki i płyty, wysyłać listy elektroniczne, prowadzić rozmowy, sprawdzać repertuar kin, rozkłady lotów samolotów, rozkłady jazdy pociągów, autobusów i tramwajów, słuchać muzyki, grać w ulubione gry czy oglądać filmy.</w:t>
      </w:r>
    </w:p>
    <w:p w:rsidR="00104C66" w:rsidRPr="000534CA" w:rsidRDefault="00104C66" w:rsidP="00104C66">
      <w:pPr>
        <w:jc w:val="both"/>
      </w:pPr>
      <w:r w:rsidRPr="000534CA">
        <w:t xml:space="preserve">Aby to wszystko było możliwe, nie wystarczy sam komputer – potrzebne są także programy </w:t>
      </w:r>
      <w:proofErr w:type="gramStart"/>
      <w:r w:rsidRPr="000534CA">
        <w:t>komputerowe,  a</w:t>
      </w:r>
      <w:proofErr w:type="gramEnd"/>
      <w:r w:rsidRPr="000534CA">
        <w:t xml:space="preserve"> w wielu przypadkach podłączenie do Internetu.</w:t>
      </w:r>
    </w:p>
    <w:p w:rsidR="00104C66" w:rsidRPr="000534CA" w:rsidRDefault="00104C66" w:rsidP="00104C66">
      <w:pPr>
        <w:jc w:val="both"/>
      </w:pPr>
      <w:r w:rsidRPr="000534CA">
        <w:t>Nasze życie jest coraz bardziej zależne od komputerów. Ich niespodziewana awaria, spowodowana na przykład przerwą w dostawie prądu, przegrzaniem się części składowych lub atakiem wirusów, może nawet uniemożliwić pracę dużych instytucji. Na przykład krótka awaria komputerów w porcie lotniczym potrafi całkowicie sparaliżować jego funkcjonowanie. Niemożliwe stają się wtedy: rezerwacja czy sprzedaż biletów, a także przyloty i odloty samolotów.</w:t>
      </w:r>
    </w:p>
    <w:p w:rsidR="00104C66" w:rsidRPr="000534CA" w:rsidRDefault="00104C66" w:rsidP="00104C66">
      <w:pPr>
        <w:numPr>
          <w:ilvl w:val="0"/>
          <w:numId w:val="7"/>
        </w:numPr>
        <w:spacing w:before="120" w:after="120"/>
        <w:jc w:val="center"/>
        <w:rPr>
          <w:b/>
        </w:rPr>
      </w:pPr>
      <w:r w:rsidRPr="000534CA">
        <w:rPr>
          <w:b/>
        </w:rPr>
        <w:t>Komputer pomaga w pracy i nauce</w:t>
      </w:r>
    </w:p>
    <w:p w:rsidR="00104C66" w:rsidRPr="000534CA" w:rsidRDefault="00104C66" w:rsidP="00104C66">
      <w:pPr>
        <w:jc w:val="both"/>
      </w:pPr>
      <w:r w:rsidRPr="000534CA">
        <w:t>Komputery są wykorzystywane w prawie każdym zawodzie. Dzięki ich zastosowaniu jeden człowiek, posługujący się odpowiednim programem komputerowym, może wykonywać pracę kilku osób.</w:t>
      </w:r>
    </w:p>
    <w:p w:rsidR="00104C66" w:rsidRPr="000534CA" w:rsidRDefault="00104C66" w:rsidP="00104C66">
      <w:pPr>
        <w:jc w:val="both"/>
      </w:pPr>
      <w:r w:rsidRPr="000534CA">
        <w:t>Komputery wyręczają człowieka w pracy, ale nie są jeszcze w stanie całkowicie go zastąpić. Człowiek musi wiedzieć, do czego i w jaki sposób wykorzystać komputer.</w:t>
      </w:r>
    </w:p>
    <w:p w:rsidR="00104C66" w:rsidRPr="000534CA" w:rsidRDefault="00104C66" w:rsidP="00104C66">
      <w:pPr>
        <w:jc w:val="both"/>
      </w:pPr>
      <w:r w:rsidRPr="000534CA">
        <w:t xml:space="preserve">Komputer pomaga architektowi w projektowaniu domu. Pomysł powstaje w głowie architekta, który korzystając z odpowiedniego programu komputerowego, przedstawia swoją wizję na rysunkach. Program do projektowania domów zawiera narzędzia będące </w:t>
      </w:r>
      <w:r w:rsidRPr="000534CA">
        <w:lastRenderedPageBreak/>
        <w:t>odpowiednikami ołówka, linijki, cyrkla oraz gumki, a także wiele gotowych elementów, z których, jak z klocków, można zestawić cały dom.</w:t>
      </w:r>
    </w:p>
    <w:p w:rsidR="00104C66" w:rsidRPr="000534CA" w:rsidRDefault="00104C66" w:rsidP="00104C66">
      <w:pPr>
        <w:jc w:val="both"/>
      </w:pPr>
      <w:r w:rsidRPr="000534CA">
        <w:t>Mimo że za pomocą programu komputerowego rysuje się szybciej i dokładniej, nie zastąpi on twórczej myśli człowieka.</w:t>
      </w:r>
    </w:p>
    <w:p w:rsidR="00104C66" w:rsidRPr="000534CA" w:rsidRDefault="00104C66" w:rsidP="00104C66">
      <w:pPr>
        <w:jc w:val="both"/>
      </w:pPr>
      <w:r w:rsidRPr="000534CA">
        <w:t>Programy komputerowe wspomagają projektowanie nie tylko domów i ich otoczenia, ale także mostów, tuneli czy wiaduktów.</w:t>
      </w:r>
    </w:p>
    <w:p w:rsidR="00104C66" w:rsidRPr="000534CA" w:rsidRDefault="00104C66" w:rsidP="00104C66">
      <w:pPr>
        <w:jc w:val="both"/>
      </w:pPr>
      <w:r w:rsidRPr="000534CA">
        <w:t>Konstruktor nowego modelu samochodu również używa komputera i odpowiednich programów. Za pomocą komputerów symuluje się działanie samochodu, sprawdza jego zachowanie podczas wypadków i bezpieczeństwo jazdy.</w:t>
      </w:r>
    </w:p>
    <w:p w:rsidR="00104C66" w:rsidRPr="000534CA" w:rsidRDefault="00104C66" w:rsidP="00104C66">
      <w:pPr>
        <w:numPr>
          <w:ilvl w:val="0"/>
          <w:numId w:val="7"/>
        </w:numPr>
        <w:spacing w:before="120" w:after="120"/>
        <w:jc w:val="center"/>
        <w:rPr>
          <w:b/>
        </w:rPr>
      </w:pPr>
      <w:r>
        <w:rPr>
          <w:b/>
        </w:rPr>
        <w:t xml:space="preserve">Komputer </w:t>
      </w:r>
      <w:r w:rsidRPr="000534CA">
        <w:rPr>
          <w:b/>
        </w:rPr>
        <w:t>pomaga osobom niepełnosprawnym</w:t>
      </w:r>
    </w:p>
    <w:p w:rsidR="00104C66" w:rsidRPr="000534CA" w:rsidRDefault="00104C66" w:rsidP="00104C66">
      <w:pPr>
        <w:jc w:val="both"/>
      </w:pPr>
      <w:r w:rsidRPr="000534CA">
        <w:t>Osoby niepełnosprawne również mogą korzystać z komputera. Jest to możliwe dzięki odpowiedniemu dostosowaniu sprzętu komputerowego i programów do potrzeb i możliwości tych osób.</w:t>
      </w:r>
    </w:p>
    <w:p w:rsidR="00104C66" w:rsidRPr="000534CA" w:rsidRDefault="00104C66" w:rsidP="00104C66">
      <w:pPr>
        <w:jc w:val="both"/>
      </w:pPr>
      <w:r w:rsidRPr="000534CA">
        <w:t xml:space="preserve">Dla niewidomych produkowane są specjalne klawiatury, które umożliwiają pisanie za pomocą alfabetu </w:t>
      </w:r>
      <w:proofErr w:type="spellStart"/>
      <w:r w:rsidRPr="000534CA">
        <w:t>Braille’a</w:t>
      </w:r>
      <w:proofErr w:type="spellEnd"/>
      <w:r w:rsidRPr="000534CA">
        <w:t>. Głos z komputera udziela informacji o wykonywanych czynnościach. Istnieją również programy pozwalające wydawać komputerowi polecenia głosem lub za pomocą ruchu oczu. Są nawet dostępne urządzenia pozwalające sterować komputerem (na razie w ograniczonym zakresie) za pomocą myśli.</w:t>
      </w:r>
    </w:p>
    <w:p w:rsidR="00104C66" w:rsidRPr="000534CA" w:rsidRDefault="00104C66" w:rsidP="00104C66">
      <w:pPr>
        <w:jc w:val="both"/>
      </w:pPr>
      <w:r w:rsidRPr="000534CA">
        <w:t xml:space="preserve">Osobom niepełnosprawnym komputer podłączony do Internetu umożliwia kontaktowanie się z innymi ludźmi i załatwianie różnych spraw bez wychodzenia z domu, na przykład robienie zakupów, zamawianie książek, płacenie rachunków i zlecanie operacji bankowych. </w:t>
      </w:r>
    </w:p>
    <w:p w:rsidR="00104C66" w:rsidRDefault="00104C66" w:rsidP="00104C66">
      <w:pPr>
        <w:tabs>
          <w:tab w:val="left" w:pos="6804"/>
        </w:tabs>
        <w:spacing w:line="360" w:lineRule="auto"/>
        <w:jc w:val="both"/>
      </w:pPr>
    </w:p>
    <w:p w:rsidR="00525E00" w:rsidRDefault="00776643"/>
    <w:sectPr w:rsidR="00525E00" w:rsidSect="00EF3BF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6643" w:rsidRDefault="00776643" w:rsidP="00BC4AD9">
      <w:r>
        <w:separator/>
      </w:r>
    </w:p>
  </w:endnote>
  <w:endnote w:type="continuationSeparator" w:id="0">
    <w:p w:rsidR="00776643" w:rsidRDefault="00776643" w:rsidP="00BC4A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SwitzerlandCondBlack">
    <w:panose1 w:val="00000000000000000000"/>
    <w:charset w:val="EE"/>
    <w:family w:val="auto"/>
    <w:notTrueType/>
    <w:pitch w:val="default"/>
    <w:sig w:usb0="00000005" w:usb1="00000000" w:usb2="00000000" w:usb3="00000000" w:csb0="00000002" w:csb1="00000000"/>
  </w:font>
  <w:font w:name="SwitzerlandCondensed-Italic">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6643" w:rsidRDefault="00776643" w:rsidP="00BC4AD9">
      <w:r>
        <w:separator/>
      </w:r>
    </w:p>
  </w:footnote>
  <w:footnote w:type="continuationSeparator" w:id="0">
    <w:p w:rsidR="00776643" w:rsidRDefault="00776643" w:rsidP="00BC4A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1A4" w:rsidRDefault="00776643">
    <w:pP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1A4" w:rsidRDefault="00704833">
    <w:pPr>
      <w:pStyle w:val="Nagwek"/>
      <w:jc w:val="right"/>
    </w:pPr>
    <w:r>
      <w:fldChar w:fldCharType="begin"/>
    </w:r>
    <w:r w:rsidR="00534C96">
      <w:instrText>PAGE   \* MERGEFORMAT</w:instrText>
    </w:r>
    <w:r>
      <w:fldChar w:fldCharType="separate"/>
    </w:r>
    <w:r w:rsidR="00534C96">
      <w:rPr>
        <w:noProof/>
      </w:rPr>
      <w:t>1</w:t>
    </w:r>
    <w:r>
      <w:fldChar w:fldCharType="end"/>
    </w:r>
  </w:p>
  <w:p w:rsidR="004451A4" w:rsidRDefault="00776643">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87B96"/>
    <w:multiLevelType w:val="multilevel"/>
    <w:tmpl w:val="0415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8E90510"/>
    <w:multiLevelType w:val="hybridMultilevel"/>
    <w:tmpl w:val="BFA47F98"/>
    <w:lvl w:ilvl="0" w:tplc="FFFFFFFF">
      <w:start w:val="1"/>
      <w:numFmt w:val="bullet"/>
      <w:pStyle w:val="Punktowanie2"/>
      <w:lvlText w:val=""/>
      <w:lvlJc w:val="left"/>
      <w:pPr>
        <w:tabs>
          <w:tab w:val="num" w:pos="700"/>
        </w:tabs>
        <w:ind w:left="700" w:hanging="340"/>
      </w:pPr>
      <w:rPr>
        <w:rFonts w:ascii="Symbol" w:hAnsi="Symbol" w:hint="default"/>
        <w:u w:color="00000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129762EC"/>
    <w:multiLevelType w:val="hybridMultilevel"/>
    <w:tmpl w:val="81FAF0C8"/>
    <w:lvl w:ilvl="0" w:tplc="FFFFFFFF">
      <w:start w:val="1"/>
      <w:numFmt w:val="bullet"/>
      <w:lvlText w:val=""/>
      <w:lvlJc w:val="left"/>
      <w:pPr>
        <w:ind w:left="1068" w:hanging="360"/>
      </w:pPr>
      <w:rPr>
        <w:rFonts w:ascii="Symbol" w:hAnsi="Symbol" w:hint="default"/>
      </w:rPr>
    </w:lvl>
    <w:lvl w:ilvl="1" w:tplc="FFFFFFFF" w:tentative="1">
      <w:start w:val="1"/>
      <w:numFmt w:val="bullet"/>
      <w:lvlText w:val="o"/>
      <w:lvlJc w:val="left"/>
      <w:pPr>
        <w:ind w:left="1581" w:hanging="360"/>
      </w:pPr>
      <w:rPr>
        <w:rFonts w:ascii="Courier New" w:hAnsi="Courier New" w:cs="Courier New" w:hint="default"/>
      </w:rPr>
    </w:lvl>
    <w:lvl w:ilvl="2" w:tplc="FFFFFFFF" w:tentative="1">
      <w:start w:val="1"/>
      <w:numFmt w:val="bullet"/>
      <w:lvlText w:val=""/>
      <w:lvlJc w:val="left"/>
      <w:pPr>
        <w:ind w:left="2301" w:hanging="360"/>
      </w:pPr>
      <w:rPr>
        <w:rFonts w:ascii="Wingdings" w:hAnsi="Wingdings" w:hint="default"/>
      </w:rPr>
    </w:lvl>
    <w:lvl w:ilvl="3" w:tplc="FFFFFFFF" w:tentative="1">
      <w:start w:val="1"/>
      <w:numFmt w:val="bullet"/>
      <w:lvlText w:val=""/>
      <w:lvlJc w:val="left"/>
      <w:pPr>
        <w:ind w:left="3021" w:hanging="360"/>
      </w:pPr>
      <w:rPr>
        <w:rFonts w:ascii="Symbol" w:hAnsi="Symbol" w:hint="default"/>
      </w:rPr>
    </w:lvl>
    <w:lvl w:ilvl="4" w:tplc="FFFFFFFF" w:tentative="1">
      <w:start w:val="1"/>
      <w:numFmt w:val="bullet"/>
      <w:lvlText w:val="o"/>
      <w:lvlJc w:val="left"/>
      <w:pPr>
        <w:ind w:left="3741" w:hanging="360"/>
      </w:pPr>
      <w:rPr>
        <w:rFonts w:ascii="Courier New" w:hAnsi="Courier New" w:cs="Courier New" w:hint="default"/>
      </w:rPr>
    </w:lvl>
    <w:lvl w:ilvl="5" w:tplc="FFFFFFFF" w:tentative="1">
      <w:start w:val="1"/>
      <w:numFmt w:val="bullet"/>
      <w:lvlText w:val=""/>
      <w:lvlJc w:val="left"/>
      <w:pPr>
        <w:ind w:left="4461" w:hanging="360"/>
      </w:pPr>
      <w:rPr>
        <w:rFonts w:ascii="Wingdings" w:hAnsi="Wingdings" w:hint="default"/>
      </w:rPr>
    </w:lvl>
    <w:lvl w:ilvl="6" w:tplc="FFFFFFFF" w:tentative="1">
      <w:start w:val="1"/>
      <w:numFmt w:val="bullet"/>
      <w:lvlText w:val=""/>
      <w:lvlJc w:val="left"/>
      <w:pPr>
        <w:ind w:left="5181" w:hanging="360"/>
      </w:pPr>
      <w:rPr>
        <w:rFonts w:ascii="Symbol" w:hAnsi="Symbol" w:hint="default"/>
      </w:rPr>
    </w:lvl>
    <w:lvl w:ilvl="7" w:tplc="FFFFFFFF" w:tentative="1">
      <w:start w:val="1"/>
      <w:numFmt w:val="bullet"/>
      <w:lvlText w:val="o"/>
      <w:lvlJc w:val="left"/>
      <w:pPr>
        <w:ind w:left="5901" w:hanging="360"/>
      </w:pPr>
      <w:rPr>
        <w:rFonts w:ascii="Courier New" w:hAnsi="Courier New" w:cs="Courier New" w:hint="default"/>
      </w:rPr>
    </w:lvl>
    <w:lvl w:ilvl="8" w:tplc="FFFFFFFF" w:tentative="1">
      <w:start w:val="1"/>
      <w:numFmt w:val="bullet"/>
      <w:lvlText w:val=""/>
      <w:lvlJc w:val="left"/>
      <w:pPr>
        <w:ind w:left="6621" w:hanging="360"/>
      </w:pPr>
      <w:rPr>
        <w:rFonts w:ascii="Wingdings" w:hAnsi="Wingdings" w:hint="default"/>
      </w:rPr>
    </w:lvl>
  </w:abstractNum>
  <w:abstractNum w:abstractNumId="3">
    <w:nsid w:val="1CE64F1D"/>
    <w:multiLevelType w:val="multilevel"/>
    <w:tmpl w:val="0415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6AD664E9"/>
    <w:multiLevelType w:val="hybridMultilevel"/>
    <w:tmpl w:val="0F962B44"/>
    <w:lvl w:ilvl="0" w:tplc="FFFFFFFF">
      <w:numFmt w:val="bullet"/>
      <w:pStyle w:val="Punktowanie1"/>
      <w:lvlText w:val=""/>
      <w:lvlJc w:val="left"/>
      <w:pPr>
        <w:tabs>
          <w:tab w:val="num" w:pos="759"/>
        </w:tabs>
        <w:ind w:left="759" w:hanging="360"/>
      </w:pPr>
      <w:rPr>
        <w:rFonts w:ascii="Wingdings" w:eastAsia="Times New Roman" w:hAnsi="Wingdings" w:cs="Wingdings" w:hint="default"/>
        <w:sz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703A2502"/>
    <w:multiLevelType w:val="hybridMultilevel"/>
    <w:tmpl w:val="A4B401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79214231"/>
    <w:multiLevelType w:val="multilevel"/>
    <w:tmpl w:val="0415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4"/>
  </w:num>
  <w:num w:numId="2">
    <w:abstractNumId w:val="1"/>
  </w:num>
  <w:num w:numId="3">
    <w:abstractNumId w:val="0"/>
  </w:num>
  <w:num w:numId="4">
    <w:abstractNumId w:val="6"/>
  </w:num>
  <w:num w:numId="5">
    <w:abstractNumId w:val="3"/>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BC4AD9"/>
    <w:rsid w:val="00031A0C"/>
    <w:rsid w:val="000947CA"/>
    <w:rsid w:val="000D126C"/>
    <w:rsid w:val="000F45BD"/>
    <w:rsid w:val="00104584"/>
    <w:rsid w:val="00104C66"/>
    <w:rsid w:val="00151D27"/>
    <w:rsid w:val="00174F10"/>
    <w:rsid w:val="001F3910"/>
    <w:rsid w:val="0027269C"/>
    <w:rsid w:val="002C2087"/>
    <w:rsid w:val="002C6481"/>
    <w:rsid w:val="002F2B58"/>
    <w:rsid w:val="00301515"/>
    <w:rsid w:val="0030683E"/>
    <w:rsid w:val="00311347"/>
    <w:rsid w:val="0031681F"/>
    <w:rsid w:val="00327E21"/>
    <w:rsid w:val="00333FCC"/>
    <w:rsid w:val="00347DBF"/>
    <w:rsid w:val="003522BB"/>
    <w:rsid w:val="00353BC4"/>
    <w:rsid w:val="003A3578"/>
    <w:rsid w:val="003D11CB"/>
    <w:rsid w:val="003D3A10"/>
    <w:rsid w:val="00403032"/>
    <w:rsid w:val="004205C4"/>
    <w:rsid w:val="004A1275"/>
    <w:rsid w:val="004B2A12"/>
    <w:rsid w:val="00534C96"/>
    <w:rsid w:val="00582D73"/>
    <w:rsid w:val="005A0A8F"/>
    <w:rsid w:val="005C57F1"/>
    <w:rsid w:val="005D01AE"/>
    <w:rsid w:val="005D1CCB"/>
    <w:rsid w:val="005D3A94"/>
    <w:rsid w:val="0060173C"/>
    <w:rsid w:val="00610F7E"/>
    <w:rsid w:val="00616089"/>
    <w:rsid w:val="00653E5A"/>
    <w:rsid w:val="006939AC"/>
    <w:rsid w:val="00696721"/>
    <w:rsid w:val="006A1C23"/>
    <w:rsid w:val="006B33B3"/>
    <w:rsid w:val="006D763A"/>
    <w:rsid w:val="00704833"/>
    <w:rsid w:val="007106EF"/>
    <w:rsid w:val="00721ED6"/>
    <w:rsid w:val="00750E47"/>
    <w:rsid w:val="00776643"/>
    <w:rsid w:val="007B4FB7"/>
    <w:rsid w:val="00807A49"/>
    <w:rsid w:val="008164F8"/>
    <w:rsid w:val="00834B68"/>
    <w:rsid w:val="0083782D"/>
    <w:rsid w:val="0084063C"/>
    <w:rsid w:val="00840A58"/>
    <w:rsid w:val="00842693"/>
    <w:rsid w:val="00847299"/>
    <w:rsid w:val="008622C8"/>
    <w:rsid w:val="00873234"/>
    <w:rsid w:val="008B1EBA"/>
    <w:rsid w:val="008C2D66"/>
    <w:rsid w:val="00936BE6"/>
    <w:rsid w:val="00940BD8"/>
    <w:rsid w:val="00963491"/>
    <w:rsid w:val="00970E51"/>
    <w:rsid w:val="00985A4B"/>
    <w:rsid w:val="009B0368"/>
    <w:rsid w:val="009E2AD3"/>
    <w:rsid w:val="009F3B72"/>
    <w:rsid w:val="00A32C4E"/>
    <w:rsid w:val="00A43A46"/>
    <w:rsid w:val="00A43C91"/>
    <w:rsid w:val="00A4518D"/>
    <w:rsid w:val="00A5357F"/>
    <w:rsid w:val="00A54D1F"/>
    <w:rsid w:val="00A616CA"/>
    <w:rsid w:val="00AA2CC2"/>
    <w:rsid w:val="00AA6BB1"/>
    <w:rsid w:val="00AC0BB6"/>
    <w:rsid w:val="00AC4557"/>
    <w:rsid w:val="00AE4277"/>
    <w:rsid w:val="00B0256E"/>
    <w:rsid w:val="00B3464C"/>
    <w:rsid w:val="00B34784"/>
    <w:rsid w:val="00B60803"/>
    <w:rsid w:val="00B966DC"/>
    <w:rsid w:val="00BA4FBF"/>
    <w:rsid w:val="00BC4AD9"/>
    <w:rsid w:val="00BC6C01"/>
    <w:rsid w:val="00C237CA"/>
    <w:rsid w:val="00C30431"/>
    <w:rsid w:val="00C31102"/>
    <w:rsid w:val="00C77F06"/>
    <w:rsid w:val="00C83619"/>
    <w:rsid w:val="00C9088C"/>
    <w:rsid w:val="00C930BA"/>
    <w:rsid w:val="00CB7BA1"/>
    <w:rsid w:val="00CC2A4C"/>
    <w:rsid w:val="00CE2619"/>
    <w:rsid w:val="00CE5EDC"/>
    <w:rsid w:val="00D22F26"/>
    <w:rsid w:val="00D67D32"/>
    <w:rsid w:val="00DB3529"/>
    <w:rsid w:val="00E12279"/>
    <w:rsid w:val="00E33B57"/>
    <w:rsid w:val="00E616E4"/>
    <w:rsid w:val="00E71C42"/>
    <w:rsid w:val="00EA7FCD"/>
    <w:rsid w:val="00ED5C2B"/>
    <w:rsid w:val="00EF3BF3"/>
    <w:rsid w:val="00F37745"/>
    <w:rsid w:val="00F653EE"/>
    <w:rsid w:val="00F96456"/>
    <w:rsid w:val="00FD4F89"/>
    <w:rsid w:val="00FD56F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C4AD9"/>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BC4AD9"/>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qFormat/>
    <w:rsid w:val="00BC4AD9"/>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BC4AD9"/>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BC4AD9"/>
    <w:rPr>
      <w:rFonts w:ascii="Arial" w:eastAsia="Times New Roman" w:hAnsi="Arial" w:cs="Arial"/>
      <w:b/>
      <w:bCs/>
      <w:kern w:val="32"/>
      <w:sz w:val="32"/>
      <w:szCs w:val="32"/>
      <w:lang w:eastAsia="pl-PL"/>
    </w:rPr>
  </w:style>
  <w:style w:type="character" w:customStyle="1" w:styleId="Nagwek2Znak">
    <w:name w:val="Nagłówek 2 Znak"/>
    <w:basedOn w:val="Domylnaczcionkaakapitu"/>
    <w:link w:val="Nagwek2"/>
    <w:rsid w:val="00BC4AD9"/>
    <w:rPr>
      <w:rFonts w:ascii="Arial" w:eastAsia="Times New Roman" w:hAnsi="Arial" w:cs="Arial"/>
      <w:b/>
      <w:bCs/>
      <w:i/>
      <w:iCs/>
      <w:sz w:val="28"/>
      <w:szCs w:val="28"/>
      <w:lang w:eastAsia="pl-PL"/>
    </w:rPr>
  </w:style>
  <w:style w:type="character" w:customStyle="1" w:styleId="Nagwek3Znak">
    <w:name w:val="Nagłówek 3 Znak"/>
    <w:basedOn w:val="Domylnaczcionkaakapitu"/>
    <w:link w:val="Nagwek3"/>
    <w:rsid w:val="00BC4AD9"/>
    <w:rPr>
      <w:rFonts w:ascii="Arial" w:eastAsia="Times New Roman" w:hAnsi="Arial" w:cs="Arial"/>
      <w:b/>
      <w:bCs/>
      <w:sz w:val="26"/>
      <w:szCs w:val="26"/>
      <w:lang w:eastAsia="pl-PL"/>
    </w:rPr>
  </w:style>
  <w:style w:type="character" w:styleId="Hipercze">
    <w:name w:val="Hyperlink"/>
    <w:semiHidden/>
    <w:rsid w:val="00BC4AD9"/>
    <w:rPr>
      <w:color w:val="0000FF"/>
      <w:u w:val="single"/>
    </w:rPr>
  </w:style>
  <w:style w:type="paragraph" w:customStyle="1" w:styleId="Tekstzasadniczy">
    <w:name w:val="Tekst zasadniczy"/>
    <w:basedOn w:val="Normalny"/>
    <w:rsid w:val="00BC4AD9"/>
    <w:pPr>
      <w:ind w:firstLine="425"/>
      <w:jc w:val="both"/>
    </w:pPr>
  </w:style>
  <w:style w:type="paragraph" w:customStyle="1" w:styleId="Punktowanie1">
    <w:name w:val="Punktowanie1"/>
    <w:basedOn w:val="Normalny"/>
    <w:rsid w:val="00BC4AD9"/>
    <w:pPr>
      <w:numPr>
        <w:numId w:val="1"/>
      </w:numPr>
      <w:spacing w:after="60"/>
      <w:ind w:left="754" w:hanging="357"/>
      <w:jc w:val="both"/>
    </w:pPr>
  </w:style>
  <w:style w:type="paragraph" w:customStyle="1" w:styleId="Napis">
    <w:name w:val="Napis"/>
    <w:basedOn w:val="Normalny"/>
    <w:rsid w:val="00BC4AD9"/>
    <w:pPr>
      <w:jc w:val="center"/>
    </w:pPr>
    <w:rPr>
      <w:rFonts w:ascii="Arial" w:hAnsi="Arial"/>
      <w:b/>
      <w:color w:val="339966"/>
      <w:sz w:val="96"/>
    </w:rPr>
  </w:style>
  <w:style w:type="paragraph" w:customStyle="1" w:styleId="Punktowanie2">
    <w:name w:val="Punktowanie2"/>
    <w:basedOn w:val="Normalny"/>
    <w:rsid w:val="00BC4AD9"/>
    <w:pPr>
      <w:numPr>
        <w:numId w:val="2"/>
      </w:numPr>
    </w:pPr>
  </w:style>
  <w:style w:type="paragraph" w:customStyle="1" w:styleId="PytanieZadanie">
    <w:name w:val="Pytanie Zadanie"/>
    <w:basedOn w:val="Normalny"/>
    <w:rsid w:val="00BC4AD9"/>
    <w:pPr>
      <w:spacing w:before="120" w:after="120"/>
    </w:pPr>
    <w:rPr>
      <w:b/>
      <w:bCs/>
    </w:rPr>
  </w:style>
  <w:style w:type="paragraph" w:styleId="Nagwek">
    <w:name w:val="header"/>
    <w:basedOn w:val="Normalny"/>
    <w:link w:val="NagwekZnak"/>
    <w:unhideWhenUsed/>
    <w:rsid w:val="00BC4AD9"/>
    <w:pPr>
      <w:tabs>
        <w:tab w:val="center" w:pos="4536"/>
        <w:tab w:val="right" w:pos="9072"/>
      </w:tabs>
    </w:pPr>
  </w:style>
  <w:style w:type="character" w:customStyle="1" w:styleId="NagwekZnak">
    <w:name w:val="Nagłówek Znak"/>
    <w:basedOn w:val="Domylnaczcionkaakapitu"/>
    <w:link w:val="Nagwek"/>
    <w:rsid w:val="00BC4AD9"/>
    <w:rPr>
      <w:rFonts w:ascii="Times New Roman" w:eastAsia="Times New Roman" w:hAnsi="Times New Roman" w:cs="Times New Roman"/>
      <w:sz w:val="24"/>
      <w:szCs w:val="24"/>
      <w:lang w:eastAsia="pl-PL"/>
    </w:rPr>
  </w:style>
  <w:style w:type="paragraph" w:styleId="Stopka">
    <w:name w:val="footer"/>
    <w:basedOn w:val="Normalny"/>
    <w:link w:val="StopkaZnak"/>
    <w:uiPriority w:val="99"/>
    <w:semiHidden/>
    <w:unhideWhenUsed/>
    <w:rsid w:val="00BC4AD9"/>
    <w:pPr>
      <w:tabs>
        <w:tab w:val="center" w:pos="4536"/>
        <w:tab w:val="right" w:pos="9072"/>
      </w:tabs>
    </w:pPr>
  </w:style>
  <w:style w:type="character" w:customStyle="1" w:styleId="StopkaZnak">
    <w:name w:val="Stopka Znak"/>
    <w:basedOn w:val="Domylnaczcionkaakapitu"/>
    <w:link w:val="Stopka"/>
    <w:uiPriority w:val="99"/>
    <w:semiHidden/>
    <w:rsid w:val="00BC4AD9"/>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BC4AD9"/>
    <w:rPr>
      <w:rFonts w:ascii="Tahoma" w:hAnsi="Tahoma" w:cs="Tahoma"/>
      <w:sz w:val="16"/>
      <w:szCs w:val="16"/>
    </w:rPr>
  </w:style>
  <w:style w:type="character" w:customStyle="1" w:styleId="TekstdymkaZnak">
    <w:name w:val="Tekst dymka Znak"/>
    <w:basedOn w:val="Domylnaczcionkaakapitu"/>
    <w:link w:val="Tekstdymka"/>
    <w:uiPriority w:val="99"/>
    <w:semiHidden/>
    <w:rsid w:val="00BC4AD9"/>
    <w:rPr>
      <w:rFonts w:ascii="Tahoma" w:eastAsia="Times New Roman" w:hAnsi="Tahoma" w:cs="Tahoma"/>
      <w:sz w:val="16"/>
      <w:szCs w:val="16"/>
      <w:lang w:eastAsia="pl-P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wp.pl" TargetMode="External"/><Relationship Id="rId14" Type="http://schemas.openxmlformats.org/officeDocument/2006/relationships/image" Target="media/image5.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3776</Words>
  <Characters>22662</Characters>
  <Application>Microsoft Office Word</Application>
  <DocSecurity>0</DocSecurity>
  <Lines>188</Lines>
  <Paragraphs>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TatianaK</dc:creator>
  <cp:lastModifiedBy>TatianaK</cp:lastModifiedBy>
  <cp:revision>5</cp:revision>
  <dcterms:created xsi:type="dcterms:W3CDTF">2016-12-19T09:44:00Z</dcterms:created>
  <dcterms:modified xsi:type="dcterms:W3CDTF">2017-01-02T09:00:00Z</dcterms:modified>
</cp:coreProperties>
</file>